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F30D8C">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4B75534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val="0"/>
          <w:color w:val="auto"/>
          <w:sz w:val="24"/>
          <w:szCs w:val="24"/>
        </w:rPr>
      </w:pPr>
      <w:r>
        <w:rPr>
          <w:rFonts w:hint="eastAsia" w:ascii="宋体" w:hAnsi="宋体" w:cs="宋体"/>
          <w:b/>
          <w:bCs w:val="0"/>
          <w:color w:val="auto"/>
          <w:sz w:val="24"/>
          <w:szCs w:val="24"/>
          <w:lang w:eastAsia="zh-CN"/>
        </w:rPr>
        <w:t>受宁波市镇海区住发物业管理有限公司委</w:t>
      </w:r>
      <w:r>
        <w:rPr>
          <w:rFonts w:hint="eastAsia" w:ascii="宋体" w:hAnsi="宋体" w:cs="宋体"/>
          <w:b/>
          <w:bCs w:val="0"/>
          <w:color w:val="auto"/>
          <w:sz w:val="24"/>
          <w:szCs w:val="24"/>
        </w:rPr>
        <w:t>托</w:t>
      </w:r>
      <w:r>
        <w:rPr>
          <w:rFonts w:hint="eastAsia" w:ascii="宋体" w:hAnsi="宋体" w:cs="宋体"/>
          <w:b/>
          <w:bCs w:val="0"/>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w:t>
      </w:r>
      <w:r>
        <w:rPr>
          <w:rFonts w:hint="eastAsia" w:ascii="宋体" w:hAnsi="宋体" w:cs="宋体"/>
          <w:b/>
          <w:bCs w:val="0"/>
          <w:color w:val="auto"/>
          <w:sz w:val="24"/>
          <w:szCs w:val="24"/>
          <w:lang w:val="en-US" w:eastAsia="zh-CN"/>
        </w:rPr>
        <w:t>25</w:t>
      </w:r>
      <w:r>
        <w:rPr>
          <w:rFonts w:hint="eastAsia" w:ascii="宋体" w:hAnsi="宋体" w:cs="宋体"/>
          <w:b/>
          <w:bCs w:val="0"/>
          <w:color w:val="auto"/>
          <w:sz w:val="24"/>
          <w:szCs w:val="24"/>
        </w:rPr>
        <w:t>年</w:t>
      </w:r>
      <w:r>
        <w:rPr>
          <w:rFonts w:hint="eastAsia" w:ascii="宋体" w:hAnsi="宋体" w:cs="宋体"/>
          <w:b/>
          <w:bCs w:val="0"/>
          <w:color w:val="auto"/>
          <w:sz w:val="24"/>
          <w:szCs w:val="24"/>
          <w:lang w:val="en-US" w:eastAsia="zh-CN"/>
        </w:rPr>
        <w:t>8</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14</w:t>
      </w:r>
      <w:r>
        <w:rPr>
          <w:rFonts w:hint="eastAsia" w:ascii="宋体" w:hAnsi="宋体" w:cs="宋体"/>
          <w:b/>
          <w:bCs w:val="0"/>
          <w:color w:val="auto"/>
          <w:sz w:val="24"/>
          <w:szCs w:val="24"/>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37E3F78C">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28CF2DF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57B96C95">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9715"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20"/>
        <w:gridCol w:w="2635"/>
        <w:gridCol w:w="821"/>
        <w:gridCol w:w="995"/>
        <w:gridCol w:w="995"/>
        <w:gridCol w:w="869"/>
        <w:gridCol w:w="821"/>
        <w:gridCol w:w="1759"/>
      </w:tblGrid>
      <w:tr w14:paraId="0EDEF8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14" w:hRule="atLeast"/>
        </w:trPr>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A9A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序号</w:t>
            </w:r>
          </w:p>
        </w:tc>
        <w:tc>
          <w:tcPr>
            <w:tcW w:w="2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D30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标的名称</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B2E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规划用途</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FB6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出租建筑面 积（平方米）</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7B0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首年租金起始价（元）/年</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129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保证金（元)</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B7A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租赁期限</w:t>
            </w:r>
          </w:p>
        </w:tc>
        <w:tc>
          <w:tcPr>
            <w:tcW w:w="1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ACA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现状</w:t>
            </w:r>
          </w:p>
        </w:tc>
      </w:tr>
      <w:tr w14:paraId="3A9C0D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2" w:hRule="atLeast"/>
        </w:trPr>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399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4D5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镇海区庄市街道金色广场1号楼2-1室</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F7D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办公</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34B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136.8</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9C9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53400</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B1E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14000</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423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1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D1F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空置</w:t>
            </w:r>
          </w:p>
        </w:tc>
      </w:tr>
      <w:tr w14:paraId="24E7F3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2" w:hRule="atLeast"/>
        </w:trPr>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9A3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2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292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镇海区庄市街道金色广场1号楼1-1室</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4C2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办公</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674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105.96</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CDF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39100</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6AC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CFA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1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DE1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空置</w:t>
            </w:r>
          </w:p>
        </w:tc>
      </w:tr>
      <w:tr w14:paraId="2A0618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3" w:hRule="atLeast"/>
        </w:trPr>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94E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2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973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镇海区庄市街道金色广场1号楼9-2室</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E66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办公</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471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442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32400</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AE2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8000</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715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1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622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出租（2025.08.26到期）</w:t>
            </w:r>
          </w:p>
        </w:tc>
      </w:tr>
      <w:tr w14:paraId="5611CC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2" w:hRule="atLeast"/>
        </w:trPr>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4E5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2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279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镇海区骆驼街道兴骆路636号2-2、1-3室</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D30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194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168.06</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E56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70800</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25B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17000</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33B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1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9CB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空置</w:t>
            </w:r>
          </w:p>
        </w:tc>
      </w:tr>
      <w:tr w14:paraId="0BF28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3" w:hRule="atLeast"/>
        </w:trPr>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AA5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2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327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镇海区骆驼街道兴骆路674号1-12、2-11室</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DD2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A7C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83.11</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C5D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30700</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DD3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8000</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C6A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1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AE5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空置</w:t>
            </w:r>
          </w:p>
        </w:tc>
      </w:tr>
      <w:tr w14:paraId="080284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3" w:hRule="atLeast"/>
        </w:trPr>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26F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2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F1B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镇海区骆驼街道兴骆路678号1-13、2-12室</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168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A2F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80.63</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B3D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30100</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50C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8000</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46C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1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F99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空置</w:t>
            </w:r>
          </w:p>
        </w:tc>
      </w:tr>
      <w:tr w14:paraId="53EECD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3" w:hRule="atLeast"/>
        </w:trPr>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206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2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454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镇海区骆驼街道兴骆路682号1-14、2-13室</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3D5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D77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304.84</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E0B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127900</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523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20000</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31E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1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9AE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空置</w:t>
            </w:r>
          </w:p>
        </w:tc>
      </w:tr>
      <w:tr w14:paraId="7EA20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3" w:hRule="atLeast"/>
        </w:trPr>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74C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2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74E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镇海区骆驼街道兴骆路688号1-17、2-16室</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1C9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694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86.11</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BDC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31900</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28E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8000</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076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1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E1D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空置</w:t>
            </w:r>
          </w:p>
        </w:tc>
      </w:tr>
      <w:tr w14:paraId="6B9F81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77" w:hRule="atLeast"/>
        </w:trPr>
        <w:tc>
          <w:tcPr>
            <w:tcW w:w="8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6616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2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716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镇海区骆驼街道联勤路771号1-8室2-8室</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518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9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63DD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438.9</w:t>
            </w:r>
          </w:p>
        </w:tc>
        <w:tc>
          <w:tcPr>
            <w:tcW w:w="9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F2C0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188500</w:t>
            </w:r>
          </w:p>
        </w:tc>
        <w:tc>
          <w:tcPr>
            <w:tcW w:w="8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51E6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30000</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231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1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332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空置</w:t>
            </w:r>
          </w:p>
        </w:tc>
      </w:tr>
      <w:tr w14:paraId="076703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3" w:hRule="atLeast"/>
        </w:trPr>
        <w:tc>
          <w:tcPr>
            <w:tcW w:w="8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A146A5">
            <w:pPr>
              <w:jc w:val="center"/>
              <w:rPr>
                <w:rFonts w:hint="eastAsia" w:ascii="宋体" w:hAnsi="宋体" w:eastAsia="宋体" w:cs="宋体"/>
                <w:i w:val="0"/>
                <w:iCs w:val="0"/>
                <w:color w:val="000000"/>
                <w:sz w:val="22"/>
                <w:szCs w:val="22"/>
                <w:u w:val="none"/>
              </w:rPr>
            </w:pPr>
          </w:p>
        </w:tc>
        <w:tc>
          <w:tcPr>
            <w:tcW w:w="2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CF6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镇海区骆驼街道联勤路773号1-9室2-9室</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00F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6D9AA2">
            <w:pPr>
              <w:jc w:val="center"/>
              <w:rPr>
                <w:rFonts w:hint="eastAsia" w:ascii="宋体" w:hAnsi="宋体" w:eastAsia="宋体" w:cs="宋体"/>
                <w:i w:val="0"/>
                <w:iCs w:val="0"/>
                <w:color w:val="000000"/>
                <w:sz w:val="22"/>
                <w:szCs w:val="22"/>
                <w:u w:val="none"/>
              </w:rPr>
            </w:pPr>
          </w:p>
        </w:tc>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28014A">
            <w:pPr>
              <w:jc w:val="center"/>
              <w:rPr>
                <w:rFonts w:hint="eastAsia" w:ascii="宋体" w:hAnsi="宋体" w:eastAsia="宋体" w:cs="宋体"/>
                <w:i w:val="0"/>
                <w:iCs w:val="0"/>
                <w:color w:val="000000"/>
                <w:sz w:val="20"/>
                <w:szCs w:val="20"/>
                <w:u w:val="none"/>
              </w:rPr>
            </w:pPr>
          </w:p>
        </w:tc>
        <w:tc>
          <w:tcPr>
            <w:tcW w:w="8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BC7944">
            <w:pPr>
              <w:jc w:val="center"/>
              <w:rPr>
                <w:rFonts w:hint="eastAsia" w:ascii="宋体" w:hAnsi="宋体" w:eastAsia="宋体" w:cs="宋体"/>
                <w:i w:val="0"/>
                <w:iCs w:val="0"/>
                <w:color w:val="000000"/>
                <w:sz w:val="22"/>
                <w:szCs w:val="22"/>
                <w:u w:val="none"/>
              </w:rPr>
            </w:pP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24A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1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24A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空置</w:t>
            </w:r>
          </w:p>
        </w:tc>
      </w:tr>
      <w:tr w14:paraId="624EBD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3" w:hRule="atLeast"/>
        </w:trPr>
        <w:tc>
          <w:tcPr>
            <w:tcW w:w="8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B57A50">
            <w:pPr>
              <w:jc w:val="center"/>
              <w:rPr>
                <w:rFonts w:hint="eastAsia" w:ascii="宋体" w:hAnsi="宋体" w:eastAsia="宋体" w:cs="宋体"/>
                <w:i w:val="0"/>
                <w:iCs w:val="0"/>
                <w:color w:val="000000"/>
                <w:sz w:val="22"/>
                <w:szCs w:val="22"/>
                <w:u w:val="none"/>
              </w:rPr>
            </w:pPr>
          </w:p>
        </w:tc>
        <w:tc>
          <w:tcPr>
            <w:tcW w:w="2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EDE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镇海区骆驼街道联勤路775号1-10室775号2-10室</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88D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F9ADD0">
            <w:pPr>
              <w:jc w:val="center"/>
              <w:rPr>
                <w:rFonts w:hint="eastAsia" w:ascii="宋体" w:hAnsi="宋体" w:eastAsia="宋体" w:cs="宋体"/>
                <w:i w:val="0"/>
                <w:iCs w:val="0"/>
                <w:color w:val="000000"/>
                <w:sz w:val="22"/>
                <w:szCs w:val="22"/>
                <w:u w:val="none"/>
              </w:rPr>
            </w:pPr>
          </w:p>
        </w:tc>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A685B8">
            <w:pPr>
              <w:jc w:val="center"/>
              <w:rPr>
                <w:rFonts w:hint="eastAsia" w:ascii="宋体" w:hAnsi="宋体" w:eastAsia="宋体" w:cs="宋体"/>
                <w:i w:val="0"/>
                <w:iCs w:val="0"/>
                <w:color w:val="000000"/>
                <w:sz w:val="20"/>
                <w:szCs w:val="20"/>
                <w:u w:val="none"/>
              </w:rPr>
            </w:pPr>
          </w:p>
        </w:tc>
        <w:tc>
          <w:tcPr>
            <w:tcW w:w="8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866CE4">
            <w:pPr>
              <w:jc w:val="center"/>
              <w:rPr>
                <w:rFonts w:hint="eastAsia" w:ascii="宋体" w:hAnsi="宋体" w:eastAsia="宋体" w:cs="宋体"/>
                <w:i w:val="0"/>
                <w:iCs w:val="0"/>
                <w:color w:val="000000"/>
                <w:sz w:val="22"/>
                <w:szCs w:val="22"/>
                <w:u w:val="none"/>
              </w:rPr>
            </w:pP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609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1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65B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空置</w:t>
            </w:r>
          </w:p>
        </w:tc>
      </w:tr>
      <w:tr w14:paraId="33852E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2" w:hRule="atLeast"/>
        </w:trPr>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CB5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2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DB7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镇海区骆驼街道联勤路737号1-7室2-7室</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26C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C4B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308.2</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D1A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124500</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D9E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20000</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B55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1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607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空置</w:t>
            </w:r>
          </w:p>
        </w:tc>
      </w:tr>
      <w:tr w14:paraId="718F45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3" w:hRule="atLeast"/>
        </w:trPr>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B9C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2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2CB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镇海区骆驼街道联勤路277号1-5室</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E34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4EE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28B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76900</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277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17000</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688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1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774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出租（2025.08.12到期）</w:t>
            </w:r>
          </w:p>
        </w:tc>
      </w:tr>
      <w:tr w14:paraId="6B3D12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3" w:hRule="atLeast"/>
        </w:trPr>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913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2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568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镇海区骆驼街道福业街156#</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3CE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DE0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78.16</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411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97300</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AC1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20000</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53B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1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062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出租（2025.12.31到期）</w:t>
            </w:r>
          </w:p>
        </w:tc>
      </w:tr>
      <w:tr w14:paraId="5BABAA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3" w:hRule="atLeast"/>
        </w:trPr>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1D7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2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A08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镇海区骆驼街道福业街158#</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DED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17D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82.01</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EF6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108100</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3A3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20000</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8C6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1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917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出租（2025.12.31到期）</w:t>
            </w:r>
          </w:p>
        </w:tc>
      </w:tr>
      <w:tr w14:paraId="5131C2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3" w:hRule="atLeast"/>
        </w:trPr>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304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2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5A3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镇海区骆驼街道福业街160#</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6D5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C65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77.77</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062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97600</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50B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20000</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C0C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1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5E8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出租（2025.12.31到期）</w:t>
            </w:r>
          </w:p>
        </w:tc>
      </w:tr>
      <w:tr w14:paraId="776517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3" w:hRule="atLeast"/>
        </w:trPr>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52F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2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B05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镇海区骆驼街道福业街162#</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B36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7D1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82.01</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CEA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103000</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5D3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20000</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9B9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1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B74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出租（2025.12.31到期）</w:t>
            </w:r>
          </w:p>
        </w:tc>
      </w:tr>
      <w:tr w14:paraId="2CDD6D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2" w:hRule="atLeast"/>
        </w:trPr>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DBB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2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60F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镇海区骆驼街道福业街168#</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A32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A5C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96.82</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B5A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121600</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561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20000</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77C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1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077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出租（2025.12.31到期）</w:t>
            </w:r>
          </w:p>
        </w:tc>
      </w:tr>
    </w:tbl>
    <w:p w14:paraId="2BAD819B">
      <w:pPr>
        <w:spacing w:line="500" w:lineRule="exact"/>
        <w:ind w:firstLine="480" w:firstLineChars="200"/>
        <w:rPr>
          <w:rFonts w:hint="eastAsia" w:ascii="宋体" w:hAnsi="宋体" w:eastAsia="宋体" w:cs="Tahoma"/>
          <w:b w:val="0"/>
          <w:bCs w:val="0"/>
          <w:color w:val="auto"/>
          <w:kern w:val="2"/>
          <w:sz w:val="24"/>
          <w:szCs w:val="24"/>
          <w:highlight w:val="none"/>
          <w:lang w:val="en-US" w:eastAsia="zh-CN" w:bidi="ar-SA"/>
        </w:rPr>
      </w:pPr>
    </w:p>
    <w:p w14:paraId="1FF1038D">
      <w:pPr>
        <w:spacing w:line="42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738320B1">
      <w:pPr>
        <w:pStyle w:val="10"/>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01279EA7">
      <w:pPr>
        <w:pStyle w:val="10"/>
        <w:numPr>
          <w:ilvl w:val="0"/>
          <w:numId w:val="1"/>
        </w:numPr>
        <w:spacing w:line="360" w:lineRule="auto"/>
        <w:ind w:left="0" w:leftChars="0" w:firstLine="480" w:firstLineChars="200"/>
        <w:rPr>
          <w:rFonts w:hint="eastAsia" w:ascii="宋体" w:hAnsi="宋体" w:eastAsia="宋体" w:cs="宋体"/>
          <w:bCs/>
          <w:color w:val="auto"/>
          <w:sz w:val="24"/>
        </w:rPr>
      </w:pP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617F48CD">
      <w:pPr>
        <w:pStyle w:val="10"/>
        <w:numPr>
          <w:ilvl w:val="0"/>
          <w:numId w:val="1"/>
        </w:num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买受人不得擅自将标的物整体或部分转租给任何第三方，如有违反，委托人（出租人）有权解除合同。</w:t>
      </w:r>
    </w:p>
    <w:p w14:paraId="708CE99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4</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w:t>
      </w:r>
      <w:r>
        <w:rPr>
          <w:rFonts w:hint="eastAsia" w:ascii="宋体" w:hAnsi="宋体" w:eastAsia="宋体" w:cs="宋体"/>
          <w:bCs/>
          <w:color w:val="auto"/>
          <w:kern w:val="2"/>
          <w:sz w:val="24"/>
          <w:szCs w:val="22"/>
          <w:highlight w:val="none"/>
          <w:lang w:val="en-US" w:eastAsia="zh-CN" w:bidi="ar-SA"/>
        </w:rPr>
        <w:t>人应于202</w:t>
      </w:r>
      <w:r>
        <w:rPr>
          <w:rFonts w:hint="eastAsia" w:cs="宋体"/>
          <w:bCs/>
          <w:color w:val="auto"/>
          <w:kern w:val="2"/>
          <w:sz w:val="24"/>
          <w:szCs w:val="22"/>
          <w:highlight w:val="none"/>
          <w:lang w:val="en-US" w:eastAsia="zh-CN" w:bidi="ar-SA"/>
        </w:rPr>
        <w:t>5</w:t>
      </w:r>
      <w:r>
        <w:rPr>
          <w:rFonts w:hint="eastAsia" w:ascii="宋体" w:hAnsi="宋体" w:eastAsia="宋体" w:cs="宋体"/>
          <w:bCs/>
          <w:color w:val="auto"/>
          <w:kern w:val="2"/>
          <w:sz w:val="24"/>
          <w:szCs w:val="22"/>
          <w:highlight w:val="none"/>
          <w:lang w:val="en-US" w:eastAsia="zh-CN" w:bidi="ar-SA"/>
        </w:rPr>
        <w:t>年</w:t>
      </w:r>
      <w:r>
        <w:rPr>
          <w:rFonts w:hint="eastAsia" w:cs="宋体"/>
          <w:bCs/>
          <w:color w:val="auto"/>
          <w:kern w:val="2"/>
          <w:sz w:val="24"/>
          <w:szCs w:val="22"/>
          <w:highlight w:val="none"/>
          <w:lang w:val="en-US" w:eastAsia="zh-CN" w:bidi="ar-SA"/>
        </w:rPr>
        <w:t>8</w:t>
      </w:r>
      <w:r>
        <w:rPr>
          <w:rFonts w:hint="eastAsia" w:ascii="宋体" w:hAnsi="宋体" w:eastAsia="宋体" w:cs="宋体"/>
          <w:bCs/>
          <w:color w:val="auto"/>
          <w:kern w:val="2"/>
          <w:sz w:val="24"/>
          <w:szCs w:val="22"/>
          <w:highlight w:val="none"/>
          <w:lang w:val="en-US" w:eastAsia="zh-CN" w:bidi="ar-SA"/>
        </w:rPr>
        <w:t>月</w:t>
      </w:r>
      <w:r>
        <w:rPr>
          <w:rFonts w:hint="eastAsia" w:cs="宋体"/>
          <w:bCs/>
          <w:color w:val="auto"/>
          <w:kern w:val="2"/>
          <w:sz w:val="24"/>
          <w:szCs w:val="22"/>
          <w:highlight w:val="none"/>
          <w:lang w:val="en-US" w:eastAsia="zh-CN" w:bidi="ar-SA"/>
        </w:rPr>
        <w:t>13</w:t>
      </w:r>
      <w:r>
        <w:rPr>
          <w:rFonts w:hint="eastAsia" w:ascii="宋体" w:hAnsi="宋体" w:eastAsia="宋体" w:cs="宋体"/>
          <w:bCs/>
          <w:color w:val="auto"/>
          <w:kern w:val="2"/>
          <w:sz w:val="24"/>
          <w:szCs w:val="22"/>
          <w:highlight w:val="none"/>
          <w:lang w:val="en-US" w:eastAsia="zh-CN" w:bidi="ar-SA"/>
        </w:rPr>
        <w:t>日16</w:t>
      </w:r>
      <w:r>
        <w:rPr>
          <w:rFonts w:hint="eastAsia" w:ascii="宋体" w:hAnsi="宋体" w:eastAsia="宋体" w:cs="宋体"/>
          <w:bCs/>
          <w:color w:val="auto"/>
          <w:kern w:val="2"/>
          <w:sz w:val="24"/>
          <w:szCs w:val="22"/>
          <w:lang w:val="en-US" w:eastAsia="zh-CN" w:bidi="ar-SA"/>
        </w:rPr>
        <w:t>时前登陆镇海产权交易电子化平台https://218.0.7.247/ZHPRESystem/index.jsp</w:t>
      </w:r>
      <w:r>
        <w:rPr>
          <w:rFonts w:hint="eastAsia" w:eastAsia="宋体" w:cs="宋体"/>
          <w:bCs/>
          <w:color w:val="auto"/>
          <w:sz w:val="24"/>
          <w:szCs w:val="24"/>
          <w:lang w:val="en-US" w:eastAsia="zh-CN"/>
        </w:rPr>
        <w:t>完成注册报名，交付竞价保证金并绑定对应标的。</w:t>
      </w:r>
      <w:r>
        <w:rPr>
          <w:rFonts w:cs="宋体"/>
          <w:bCs/>
          <w:color w:val="auto"/>
          <w:kern w:val="2"/>
          <w:szCs w:val="22"/>
        </w:rPr>
        <w:t>竞</w:t>
      </w:r>
      <w:r>
        <w:rPr>
          <w:rFonts w:hint="eastAsia" w:cs="宋体"/>
          <w:bCs/>
          <w:color w:val="auto"/>
          <w:kern w:val="2"/>
          <w:szCs w:val="22"/>
          <w:lang w:eastAsia="zh-CN"/>
        </w:rPr>
        <w:t>价</w:t>
      </w:r>
      <w:r>
        <w:rPr>
          <w:rFonts w:cs="宋体"/>
          <w:bCs/>
          <w:color w:val="auto"/>
          <w:kern w:val="2"/>
          <w:szCs w:val="22"/>
        </w:rPr>
        <w:t>保证金汇入指定账户户名(宁波市镇海产权服务中心有限公司，开户银行：宁波银行股份有限公司镇海支行，账号：52010122001150460)</w:t>
      </w:r>
      <w:r>
        <w:rPr>
          <w:rFonts w:hint="eastAsia" w:cs="宋体"/>
          <w:bCs/>
          <w:color w:val="auto"/>
          <w:kern w:val="2"/>
          <w:szCs w:val="22"/>
          <w:lang w:eastAsia="zh-CN"/>
        </w:rPr>
        <w:t>。</w:t>
      </w:r>
    </w:p>
    <w:p w14:paraId="727955E1">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highlight w:val="none"/>
        </w:rPr>
      </w:pPr>
      <w:r>
        <w:rPr>
          <w:rFonts w:hint="eastAsia" w:ascii="宋体" w:hAnsi="宋体" w:cs="宋体"/>
          <w:color w:val="auto"/>
          <w:sz w:val="24"/>
          <w:lang w:val="en-US" w:eastAsia="zh-CN"/>
        </w:rPr>
        <w:t>5</w:t>
      </w:r>
      <w:r>
        <w:rPr>
          <w:rFonts w:hint="eastAsia" w:ascii="宋体" w:hAnsi="宋体" w:eastAsia="宋体" w:cs="宋体"/>
          <w:color w:val="auto"/>
          <w:sz w:val="24"/>
          <w:lang w:val="en-US" w:eastAsia="zh-CN"/>
        </w:rPr>
        <w:t>、展示</w:t>
      </w:r>
      <w:r>
        <w:rPr>
          <w:rFonts w:hint="eastAsia" w:ascii="宋体" w:hAnsi="宋体" w:eastAsia="宋体" w:cs="宋体"/>
          <w:color w:val="auto"/>
          <w:sz w:val="24"/>
          <w:highlight w:val="none"/>
          <w:lang w:val="en-US" w:eastAsia="zh-CN"/>
        </w:rPr>
        <w:t>看样：</w:t>
      </w:r>
      <w:r>
        <w:rPr>
          <w:rFonts w:hint="eastAsia" w:ascii="宋体" w:hAnsi="宋体" w:eastAsia="宋体" w:cs="宋体"/>
          <w:color w:val="auto"/>
          <w:sz w:val="24"/>
          <w:highlight w:val="none"/>
        </w:rPr>
        <w:t>即日起至20</w:t>
      </w:r>
      <w:r>
        <w:rPr>
          <w:rFonts w:hint="eastAsia" w:ascii="宋体" w:hAnsi="宋体" w:eastAsia="宋体" w:cs="宋体"/>
          <w:color w:val="auto"/>
          <w:sz w:val="24"/>
          <w:highlight w:val="none"/>
          <w:lang w:val="en-US" w:eastAsia="zh-CN"/>
        </w:rPr>
        <w:t>2</w:t>
      </w:r>
      <w:r>
        <w:rPr>
          <w:rFonts w:hint="eastAsia" w:ascii="宋体" w:hAnsi="宋体" w:cs="宋体"/>
          <w:color w:val="auto"/>
          <w:sz w:val="24"/>
          <w:highlight w:val="none"/>
          <w:lang w:val="en-US" w:eastAsia="zh-CN"/>
        </w:rPr>
        <w:t>5</w:t>
      </w:r>
      <w:r>
        <w:rPr>
          <w:rFonts w:hint="eastAsia" w:ascii="宋体" w:hAnsi="宋体" w:eastAsia="宋体" w:cs="宋体"/>
          <w:color w:val="auto"/>
          <w:sz w:val="24"/>
          <w:highlight w:val="none"/>
        </w:rPr>
        <w:t>年</w:t>
      </w:r>
      <w:r>
        <w:rPr>
          <w:rFonts w:hint="eastAsia" w:ascii="宋体" w:hAnsi="宋体" w:cs="宋体"/>
          <w:color w:val="auto"/>
          <w:sz w:val="24"/>
          <w:highlight w:val="none"/>
          <w:lang w:val="en-US" w:eastAsia="zh-CN"/>
        </w:rPr>
        <w:t>8</w:t>
      </w:r>
      <w:r>
        <w:rPr>
          <w:rFonts w:hint="eastAsia" w:ascii="宋体" w:hAnsi="宋体" w:eastAsia="宋体" w:cs="宋体"/>
          <w:color w:val="auto"/>
          <w:sz w:val="24"/>
          <w:highlight w:val="none"/>
        </w:rPr>
        <w:t>月</w:t>
      </w:r>
      <w:r>
        <w:rPr>
          <w:rFonts w:hint="eastAsia" w:ascii="宋体" w:hAnsi="宋体" w:cs="宋体"/>
          <w:color w:val="auto"/>
          <w:sz w:val="24"/>
          <w:highlight w:val="none"/>
          <w:lang w:val="en-US" w:eastAsia="zh-CN"/>
        </w:rPr>
        <w:t>13</w:t>
      </w:r>
      <w:r>
        <w:rPr>
          <w:rFonts w:hint="eastAsia" w:ascii="宋体" w:hAnsi="宋体" w:eastAsia="宋体" w:cs="宋体"/>
          <w:color w:val="auto"/>
          <w:sz w:val="24"/>
          <w:highlight w:val="none"/>
        </w:rPr>
        <w:t>日在“</w:t>
      </w:r>
      <w:r>
        <w:rPr>
          <w:rFonts w:hint="eastAsia" w:ascii="宋体" w:hAnsi="宋体" w:eastAsia="宋体" w:cs="宋体"/>
          <w:bCs/>
          <w:color w:val="auto"/>
          <w:sz w:val="24"/>
          <w:szCs w:val="24"/>
          <w:highlight w:val="none"/>
          <w:lang w:eastAsia="zh-CN"/>
        </w:rPr>
        <w:t>镇海产权交易电子化平台</w:t>
      </w:r>
      <w:r>
        <w:rPr>
          <w:rFonts w:hint="eastAsia" w:ascii="宋体" w:hAnsi="宋体" w:eastAsia="宋体" w:cs="宋体"/>
          <w:color w:val="auto"/>
          <w:sz w:val="24"/>
          <w:highlight w:val="none"/>
        </w:rPr>
        <w:t>”图片展示</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竞买人可与</w:t>
      </w:r>
      <w:r>
        <w:rPr>
          <w:rFonts w:hint="eastAsia" w:ascii="宋体" w:hAnsi="宋体" w:eastAsia="宋体" w:cs="宋体"/>
          <w:color w:val="auto"/>
          <w:sz w:val="24"/>
          <w:highlight w:val="none"/>
          <w:lang w:eastAsia="zh-CN"/>
        </w:rPr>
        <w:t>本</w:t>
      </w:r>
      <w:r>
        <w:rPr>
          <w:rFonts w:hint="eastAsia" w:ascii="宋体" w:hAnsi="宋体" w:eastAsia="宋体" w:cs="宋体"/>
          <w:color w:val="auto"/>
          <w:sz w:val="24"/>
          <w:highlight w:val="none"/>
        </w:rPr>
        <w:t>公司</w:t>
      </w:r>
      <w:r>
        <w:rPr>
          <w:rFonts w:hint="eastAsia" w:ascii="宋体" w:hAnsi="宋体" w:eastAsia="宋体" w:cs="宋体"/>
          <w:bCs/>
          <w:color w:val="auto"/>
          <w:kern w:val="2"/>
          <w:sz w:val="24"/>
          <w:szCs w:val="24"/>
          <w:highlight w:val="none"/>
          <w:lang w:val="en-US" w:eastAsia="zh-CN" w:bidi="ar-SA"/>
        </w:rPr>
        <w:t>提前</w:t>
      </w:r>
      <w:r>
        <w:rPr>
          <w:rFonts w:hint="eastAsia" w:ascii="宋体" w:hAnsi="宋体" w:eastAsia="宋体" w:cs="宋体"/>
          <w:color w:val="auto"/>
          <w:sz w:val="24"/>
          <w:highlight w:val="none"/>
        </w:rPr>
        <w:t>联系</w:t>
      </w:r>
      <w:r>
        <w:rPr>
          <w:rFonts w:hint="eastAsia" w:ascii="宋体" w:hAnsi="宋体" w:eastAsia="宋体" w:cs="宋体"/>
          <w:bCs/>
          <w:color w:val="auto"/>
          <w:kern w:val="2"/>
          <w:sz w:val="24"/>
          <w:szCs w:val="24"/>
          <w:highlight w:val="none"/>
          <w:lang w:val="en-US" w:eastAsia="zh-CN" w:bidi="ar-SA"/>
        </w:rPr>
        <w:t>预约实地看样时间，</w:t>
      </w:r>
      <w:r>
        <w:rPr>
          <w:rFonts w:hint="eastAsia" w:ascii="宋体" w:hAnsi="宋体" w:eastAsia="宋体" w:cs="宋体"/>
          <w:color w:val="auto"/>
          <w:sz w:val="24"/>
          <w:highlight w:val="none"/>
        </w:rPr>
        <w:t>未经咨询看样参拍的，责任自负。</w:t>
      </w:r>
    </w:p>
    <w:p w14:paraId="266B6BAC">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highlight w:val="none"/>
          <w:lang w:val="en-US" w:eastAsia="zh-CN"/>
        </w:rPr>
        <w:t>6</w:t>
      </w:r>
      <w:r>
        <w:rPr>
          <w:rFonts w:hint="eastAsia" w:ascii="宋体" w:hAnsi="宋体" w:eastAsia="宋体" w:cs="宋体"/>
          <w:color w:val="auto"/>
          <w:highlight w:val="none"/>
        </w:rPr>
        <w:t>、</w:t>
      </w:r>
      <w:r>
        <w:rPr>
          <w:rFonts w:hint="eastAsia" w:ascii="宋体" w:hAnsi="宋体" w:cs="宋体"/>
          <w:color w:val="auto"/>
          <w:highlight w:val="none"/>
          <w:lang w:val="en-US" w:eastAsia="zh-CN"/>
        </w:rPr>
        <w:t>委托代理：</w:t>
      </w:r>
      <w:r>
        <w:rPr>
          <w:rFonts w:hint="eastAsia" w:ascii="宋体" w:hAnsi="宋体" w:eastAsia="宋体" w:cs="宋体"/>
          <w:color w:val="auto"/>
          <w:highlight w:val="none"/>
        </w:rPr>
        <w:t>竞买人可以自行参加竞买，也可以委托其代理人参加竞买。如需办理授权委托，须</w:t>
      </w:r>
      <w:r>
        <w:rPr>
          <w:rFonts w:hint="eastAsia" w:ascii="宋体" w:hAnsi="宋体" w:eastAsia="宋体" w:cs="宋体"/>
          <w:color w:val="auto"/>
          <w:sz w:val="24"/>
          <w:szCs w:val="24"/>
          <w:highlight w:val="none"/>
        </w:rPr>
        <w:t>在20</w:t>
      </w:r>
      <w:r>
        <w:rPr>
          <w:rFonts w:hint="eastAsia" w:ascii="宋体" w:hAnsi="宋体" w:cs="宋体"/>
          <w:color w:val="auto"/>
          <w:sz w:val="24"/>
          <w:szCs w:val="24"/>
          <w:highlight w:val="none"/>
          <w:lang w:val="en-US" w:eastAsia="zh-CN"/>
        </w:rPr>
        <w:t>25</w:t>
      </w:r>
      <w:r>
        <w:rPr>
          <w:rFonts w:hint="eastAsia" w:ascii="宋体" w:hAnsi="宋体" w:eastAsia="宋体" w:cs="宋体"/>
          <w:color w:val="auto"/>
          <w:sz w:val="24"/>
          <w:szCs w:val="24"/>
          <w:highlight w:val="none"/>
        </w:rPr>
        <w:t>年</w:t>
      </w:r>
      <w:r>
        <w:rPr>
          <w:rFonts w:hint="eastAsia" w:ascii="宋体" w:hAnsi="宋体" w:cs="宋体"/>
          <w:color w:val="auto"/>
          <w:sz w:val="24"/>
          <w:szCs w:val="24"/>
          <w:highlight w:val="none"/>
          <w:lang w:val="en-US" w:eastAsia="zh-CN"/>
        </w:rPr>
        <w:t>8</w:t>
      </w:r>
      <w:r>
        <w:rPr>
          <w:rFonts w:hint="eastAsia" w:ascii="宋体" w:hAnsi="宋体" w:eastAsia="宋体" w:cs="宋体"/>
          <w:color w:val="auto"/>
          <w:sz w:val="24"/>
          <w:szCs w:val="24"/>
          <w:highlight w:val="none"/>
        </w:rPr>
        <w:t>月</w:t>
      </w:r>
      <w:r>
        <w:rPr>
          <w:rFonts w:hint="eastAsia" w:ascii="宋体" w:hAnsi="宋体" w:cs="宋体"/>
          <w:color w:val="auto"/>
          <w:sz w:val="24"/>
          <w:szCs w:val="24"/>
          <w:highlight w:val="none"/>
          <w:lang w:val="en-US" w:eastAsia="zh-CN"/>
        </w:rPr>
        <w:t>13</w:t>
      </w:r>
      <w:r>
        <w:rPr>
          <w:rFonts w:hint="eastAsia" w:ascii="宋体" w:hAnsi="宋体" w:eastAsia="宋体" w:cs="宋体"/>
          <w:color w:val="auto"/>
          <w:sz w:val="24"/>
          <w:szCs w:val="24"/>
          <w:highlight w:val="none"/>
        </w:rPr>
        <w:t>日</w:t>
      </w:r>
      <w:r>
        <w:rPr>
          <w:rFonts w:hint="eastAsia" w:ascii="宋体" w:hAnsi="宋体" w:cs="宋体"/>
          <w:color w:val="auto"/>
          <w:sz w:val="24"/>
          <w:szCs w:val="24"/>
          <w:highlight w:val="none"/>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1D4E501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7F76E48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4CE2E553">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5D31967C">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10、</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51AC1E13">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11</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10109053">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01236AD7">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4CF438A8">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534BE7B7">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4F95356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35D48F9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7AFB51E4">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43F870AC">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785DE271">
      <w:pPr>
        <w:pStyle w:val="11"/>
        <w:widowControl/>
        <w:shd w:val="clear" w:color="auto" w:fill="FFFFFF"/>
        <w:spacing w:line="360" w:lineRule="auto"/>
        <w:ind w:firstLine="464" w:firstLineChars="200"/>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highlight w:val="none"/>
        </w:rPr>
        <w:t>1、</w:t>
      </w:r>
      <w:r>
        <w:rPr>
          <w:rFonts w:hint="eastAsia" w:ascii="宋体" w:hAnsi="宋体" w:eastAsia="宋体" w:cs="宋体"/>
          <w:b/>
          <w:bCs/>
          <w:color w:val="auto"/>
          <w:kern w:val="0"/>
          <w:sz w:val="24"/>
          <w:szCs w:val="24"/>
          <w:highlight w:val="none"/>
          <w:u w:val="single"/>
        </w:rPr>
        <w:t>成交价即为年租金，</w:t>
      </w:r>
      <w:r>
        <w:rPr>
          <w:rFonts w:hint="eastAsia" w:ascii="宋体" w:hAnsi="宋体" w:cs="宋体"/>
          <w:b/>
          <w:bCs/>
          <w:color w:val="auto"/>
          <w:kern w:val="0"/>
          <w:sz w:val="24"/>
          <w:szCs w:val="24"/>
          <w:highlight w:val="none"/>
          <w:u w:val="single"/>
          <w:lang w:val="en-US" w:eastAsia="zh-CN"/>
        </w:rPr>
        <w:t>竞价</w:t>
      </w:r>
      <w:r>
        <w:rPr>
          <w:rFonts w:hint="eastAsia" w:ascii="宋体" w:hAnsi="宋体" w:eastAsia="宋体" w:cs="宋体"/>
          <w:b/>
          <w:bCs/>
          <w:color w:val="auto"/>
          <w:kern w:val="0"/>
          <w:sz w:val="24"/>
          <w:szCs w:val="24"/>
          <w:highlight w:val="none"/>
          <w:u w:val="single"/>
          <w:lang w:val="en-US" w:eastAsia="zh-CN"/>
        </w:rPr>
        <w:t>标的</w:t>
      </w:r>
      <w:r>
        <w:rPr>
          <w:rFonts w:hint="eastAsia" w:ascii="宋体" w:hAnsi="宋体" w:cs="宋体"/>
          <w:b/>
          <w:bCs/>
          <w:color w:val="auto"/>
          <w:kern w:val="0"/>
          <w:sz w:val="24"/>
          <w:szCs w:val="24"/>
          <w:highlight w:val="none"/>
          <w:u w:val="single"/>
          <w:lang w:val="en-US" w:eastAsia="zh-CN"/>
        </w:rPr>
        <w:t>年租金</w:t>
      </w:r>
      <w:r>
        <w:rPr>
          <w:rFonts w:hint="eastAsia" w:ascii="宋体" w:hAnsi="宋体" w:eastAsia="宋体" w:cs="宋体"/>
          <w:b/>
          <w:bCs/>
          <w:color w:val="auto"/>
          <w:kern w:val="0"/>
          <w:sz w:val="24"/>
          <w:szCs w:val="24"/>
          <w:highlight w:val="none"/>
          <w:u w:val="single"/>
        </w:rPr>
        <w:t>支付方式为</w:t>
      </w:r>
      <w:r>
        <w:rPr>
          <w:rFonts w:hint="eastAsia" w:ascii="宋体" w:hAnsi="宋体" w:cs="宋体"/>
          <w:b/>
          <w:bCs/>
          <w:color w:val="auto"/>
          <w:kern w:val="0"/>
          <w:sz w:val="24"/>
          <w:szCs w:val="24"/>
          <w:highlight w:val="none"/>
          <w:u w:val="single"/>
          <w:lang w:val="en-US" w:eastAsia="zh-CN"/>
        </w:rPr>
        <w:t>一</w:t>
      </w:r>
      <w:r>
        <w:rPr>
          <w:rFonts w:hint="eastAsia" w:ascii="宋体" w:hAnsi="宋体" w:eastAsia="宋体" w:cs="宋体"/>
          <w:b/>
          <w:bCs/>
          <w:color w:val="auto"/>
          <w:kern w:val="0"/>
          <w:sz w:val="24"/>
          <w:szCs w:val="24"/>
          <w:highlight w:val="none"/>
          <w:u w:val="single"/>
          <w:lang w:val="en-US" w:eastAsia="zh-CN"/>
        </w:rPr>
        <w:t>年支付一次</w:t>
      </w:r>
      <w:r>
        <w:rPr>
          <w:rFonts w:hint="eastAsia" w:ascii="宋体" w:hAnsi="宋体" w:cs="宋体"/>
          <w:b/>
          <w:bCs/>
          <w:color w:val="auto"/>
          <w:kern w:val="0"/>
          <w:sz w:val="24"/>
          <w:szCs w:val="24"/>
          <w:highlight w:val="none"/>
          <w:u w:val="single"/>
          <w:lang w:val="en-US" w:eastAsia="zh-CN"/>
        </w:rPr>
        <w:t>（金额较大的可以半年一付）</w:t>
      </w:r>
      <w:r>
        <w:rPr>
          <w:rFonts w:hint="eastAsia" w:ascii="宋体" w:hAnsi="宋体" w:eastAsia="宋体" w:cs="宋体"/>
          <w:b/>
          <w:bCs/>
          <w:color w:val="auto"/>
          <w:kern w:val="0"/>
          <w:sz w:val="24"/>
          <w:szCs w:val="24"/>
          <w:highlight w:val="none"/>
          <w:u w:val="single"/>
        </w:rPr>
        <w:t>，先付后用</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color w:val="auto"/>
          <w:spacing w:val="-4"/>
          <w:sz w:val="24"/>
          <w:szCs w:val="24"/>
          <w:highlight w:val="none"/>
          <w:lang w:eastAsia="zh-CN"/>
        </w:rPr>
        <w:t>买受人（承租人）</w:t>
      </w:r>
      <w:r>
        <w:rPr>
          <w:rFonts w:hint="eastAsia" w:ascii="宋体" w:hAnsi="宋体" w:eastAsia="宋体" w:cs="宋体"/>
          <w:color w:val="auto"/>
          <w:spacing w:val="-4"/>
          <w:sz w:val="24"/>
          <w:szCs w:val="24"/>
          <w:highlight w:val="none"/>
        </w:rPr>
        <w:t>须按《</w:t>
      </w:r>
      <w:r>
        <w:rPr>
          <w:rFonts w:hint="eastAsia" w:ascii="宋体" w:hAnsi="宋体" w:cs="宋体"/>
          <w:color w:val="auto"/>
          <w:spacing w:val="-4"/>
          <w:sz w:val="24"/>
          <w:szCs w:val="24"/>
          <w:highlight w:val="none"/>
          <w:lang w:eastAsia="zh-CN"/>
        </w:rPr>
        <w:t>房屋租赁合同</w:t>
      </w:r>
      <w:r>
        <w:rPr>
          <w:rFonts w:hint="eastAsia" w:ascii="宋体" w:hAnsi="宋体" w:eastAsia="宋体" w:cs="宋体"/>
          <w:color w:val="auto"/>
          <w:spacing w:val="-4"/>
          <w:sz w:val="24"/>
          <w:szCs w:val="24"/>
          <w:highlight w:val="none"/>
        </w:rPr>
        <w:t>》约定的租金及缴款期限支付租金</w:t>
      </w:r>
      <w:r>
        <w:rPr>
          <w:rFonts w:hint="eastAsia" w:ascii="宋体" w:hAnsi="宋体" w:eastAsia="宋体" w:cs="宋体"/>
          <w:color w:val="auto"/>
          <w:spacing w:val="-4"/>
          <w:sz w:val="24"/>
          <w:szCs w:val="24"/>
          <w:highlight w:val="none"/>
          <w:u w:val="none"/>
        </w:rPr>
        <w:t>。本次租赁权</w:t>
      </w:r>
      <w:r>
        <w:rPr>
          <w:rFonts w:hint="eastAsia" w:ascii="宋体" w:hAnsi="宋体" w:cs="宋体"/>
          <w:color w:val="auto"/>
          <w:spacing w:val="-4"/>
          <w:sz w:val="24"/>
          <w:szCs w:val="24"/>
          <w:highlight w:val="none"/>
          <w:u w:val="none"/>
          <w:lang w:val="en-US" w:eastAsia="zh-CN"/>
        </w:rPr>
        <w:t>竞价</w:t>
      </w:r>
      <w:r>
        <w:rPr>
          <w:rFonts w:hint="eastAsia" w:ascii="宋体" w:hAnsi="宋体" w:eastAsia="宋体" w:cs="宋体"/>
          <w:color w:val="auto"/>
          <w:spacing w:val="-4"/>
          <w:sz w:val="24"/>
          <w:szCs w:val="24"/>
          <w:highlight w:val="none"/>
          <w:u w:val="none"/>
        </w:rPr>
        <w:t>成交后，</w:t>
      </w:r>
      <w:r>
        <w:rPr>
          <w:rFonts w:hint="eastAsia"/>
          <w:sz w:val="24"/>
          <w:highlight w:val="none"/>
        </w:rPr>
        <w:t>买受人应于成交之日起7个工作日内</w:t>
      </w:r>
      <w:r>
        <w:rPr>
          <w:rFonts w:hint="eastAsia"/>
          <w:sz w:val="24"/>
          <w:highlight w:val="none"/>
          <w:lang w:eastAsia="zh-CN"/>
        </w:rPr>
        <w:t>或委托人（出租人）指定的期限前</w:t>
      </w:r>
      <w:r>
        <w:rPr>
          <w:rFonts w:hint="eastAsia"/>
          <w:sz w:val="24"/>
          <w:highlight w:val="none"/>
        </w:rPr>
        <w:t>与</w:t>
      </w:r>
      <w:r>
        <w:rPr>
          <w:rFonts w:hint="eastAsia" w:ascii="宋体" w:hAnsi="宋体" w:eastAsia="宋体" w:cs="宋体"/>
          <w:spacing w:val="-4"/>
          <w:sz w:val="24"/>
          <w:szCs w:val="24"/>
          <w:highlight w:val="none"/>
        </w:rPr>
        <w:t>委托人（出租人）</w:t>
      </w:r>
      <w:r>
        <w:rPr>
          <w:rFonts w:hint="eastAsia"/>
          <w:sz w:val="24"/>
          <w:highlight w:val="none"/>
        </w:rPr>
        <w:t>签订《房屋租赁合同》，并在</w:t>
      </w:r>
      <w:r>
        <w:rPr>
          <w:rFonts w:hint="eastAsia"/>
          <w:bCs/>
          <w:sz w:val="24"/>
          <w:highlight w:val="none"/>
        </w:rPr>
        <w:t>房屋租赁合同签订之日起</w:t>
      </w:r>
      <w:r>
        <w:rPr>
          <w:rFonts w:hint="eastAsia"/>
          <w:bCs/>
          <w:sz w:val="24"/>
          <w:highlight w:val="none"/>
          <w:lang w:val="en-US" w:eastAsia="zh-CN"/>
        </w:rPr>
        <w:t>3</w:t>
      </w:r>
      <w:r>
        <w:rPr>
          <w:rFonts w:hint="eastAsia"/>
          <w:bCs/>
          <w:sz w:val="24"/>
          <w:highlight w:val="none"/>
        </w:rPr>
        <w:t>日</w:t>
      </w:r>
      <w:r>
        <w:rPr>
          <w:rFonts w:hint="eastAsia"/>
          <w:sz w:val="24"/>
          <w:highlight w:val="none"/>
        </w:rPr>
        <w:t>内将首</w:t>
      </w:r>
      <w:r>
        <w:rPr>
          <w:rFonts w:hint="eastAsia"/>
          <w:sz w:val="24"/>
          <w:highlight w:val="none"/>
          <w:lang w:eastAsia="zh-CN"/>
        </w:rPr>
        <w:t>期</w:t>
      </w:r>
      <w:r>
        <w:rPr>
          <w:rFonts w:hint="eastAsia"/>
          <w:sz w:val="24"/>
          <w:highlight w:val="none"/>
        </w:rPr>
        <w:t>租金成交款及</w:t>
      </w:r>
      <w:r>
        <w:rPr>
          <w:rFonts w:hint="eastAsia" w:ascii="宋体" w:hAnsi="宋体" w:eastAsia="宋体" w:cs="宋体"/>
          <w:color w:val="000000" w:themeColor="text1"/>
          <w:sz w:val="24"/>
          <w:szCs w:val="24"/>
          <w:highlight w:val="none"/>
          <w14:textFill>
            <w14:solidFill>
              <w14:schemeClr w14:val="tx1"/>
            </w14:solidFill>
          </w14:textFill>
        </w:rPr>
        <w:t>履约保证金（</w:t>
      </w:r>
      <w:r>
        <w:rPr>
          <w:rFonts w:hint="eastAsia" w:ascii="宋体" w:hAnsi="宋体" w:eastAsia="宋体" w:cs="宋体"/>
          <w:color w:val="000000" w:themeColor="text1"/>
          <w:sz w:val="24"/>
          <w:szCs w:val="24"/>
          <w14:textFill>
            <w14:solidFill>
              <w14:schemeClr w14:val="tx1"/>
            </w14:solidFill>
          </w14:textFill>
        </w:rPr>
        <w:t>履约保证金为</w:t>
      </w:r>
      <w:r>
        <w:rPr>
          <w:rFonts w:hint="eastAsia" w:ascii="宋体" w:hAnsi="宋体" w:eastAsia="宋体" w:cs="宋体"/>
          <w:color w:val="000000" w:themeColor="text1"/>
          <w:sz w:val="24"/>
          <w:szCs w:val="24"/>
          <w:lang w:val="en-US" w:eastAsia="zh-CN"/>
          <w14:textFill>
            <w14:solidFill>
              <w14:schemeClr w14:val="tx1"/>
            </w14:solidFill>
          </w14:textFill>
        </w:rPr>
        <w:t>不少于</w:t>
      </w:r>
      <w:r>
        <w:rPr>
          <w:rFonts w:hint="eastAsia" w:ascii="宋体" w:hAnsi="宋体" w:cs="宋体"/>
          <w:kern w:val="0"/>
          <w:sz w:val="24"/>
          <w:szCs w:val="24"/>
          <w:lang w:val="en-US" w:eastAsia="zh-CN"/>
        </w:rPr>
        <w:t>二</w:t>
      </w:r>
      <w:r>
        <w:rPr>
          <w:rFonts w:hint="eastAsia" w:ascii="宋体" w:hAnsi="宋体" w:eastAsia="宋体" w:cs="宋体"/>
          <w:kern w:val="0"/>
          <w:sz w:val="24"/>
          <w:szCs w:val="24"/>
        </w:rPr>
        <w:t>个月租金</w:t>
      </w:r>
      <w:r>
        <w:rPr>
          <w:rFonts w:hint="eastAsia" w:ascii="宋体" w:hAnsi="宋体" w:eastAsia="宋体" w:cs="宋体"/>
          <w:kern w:val="0"/>
          <w:sz w:val="24"/>
          <w:szCs w:val="24"/>
          <w:lang w:val="en-US" w:eastAsia="zh-CN"/>
        </w:rPr>
        <w:t>归整</w:t>
      </w: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spacing w:val="-4"/>
          <w:sz w:val="24"/>
          <w:szCs w:val="24"/>
        </w:rPr>
        <w:t>直接付至委托人（出租人）</w:t>
      </w:r>
      <w:r>
        <w:rPr>
          <w:rFonts w:hint="eastAsia" w:ascii="宋体" w:hAnsi="宋体" w:eastAsia="宋体" w:cs="宋体"/>
          <w:spacing w:val="-4"/>
          <w:sz w:val="24"/>
          <w:szCs w:val="24"/>
          <w:u w:val="single"/>
        </w:rPr>
        <w:t>指定帐户</w:t>
      </w:r>
      <w:r>
        <w:rPr>
          <w:rFonts w:hint="eastAsia" w:ascii="宋体" w:hAnsi="宋体" w:cs="宋体"/>
          <w:spacing w:val="-4"/>
          <w:sz w:val="24"/>
          <w:szCs w:val="24"/>
          <w:u w:val="single"/>
        </w:rPr>
        <w:t>：</w:t>
      </w:r>
      <w:r>
        <w:rPr>
          <w:rFonts w:hint="eastAsia" w:ascii="宋体" w:hAnsi="宋体"/>
          <w:sz w:val="24"/>
          <w:u w:val="single"/>
          <w:lang w:eastAsia="zh-CN"/>
        </w:rPr>
        <w:t>宁波市镇海区住发物业管理有限公司</w:t>
      </w:r>
      <w:r>
        <w:rPr>
          <w:rFonts w:hint="eastAsia" w:ascii="宋体" w:hAnsi="宋体" w:cs="宋体"/>
          <w:color w:val="auto"/>
          <w:spacing w:val="-4"/>
          <w:sz w:val="24"/>
          <w:szCs w:val="24"/>
          <w:u w:val="single"/>
          <w:lang w:val="en-US" w:eastAsia="zh-CN"/>
        </w:rPr>
        <w:t xml:space="preserve"> </w:t>
      </w:r>
      <w:r>
        <w:rPr>
          <w:rFonts w:hint="eastAsia" w:ascii="宋体" w:hAnsi="宋体" w:eastAsia="宋体" w:cs="宋体"/>
          <w:color w:val="auto"/>
          <w:spacing w:val="-4"/>
          <w:sz w:val="24"/>
          <w:szCs w:val="24"/>
          <w:u w:val="single"/>
          <w:lang w:eastAsia="zh-CN"/>
        </w:rPr>
        <w:t>，</w:t>
      </w:r>
      <w:r>
        <w:rPr>
          <w:rFonts w:hint="eastAsia" w:ascii="宋体" w:hAnsi="宋体" w:eastAsia="宋体" w:cs="宋体"/>
          <w:color w:val="auto"/>
          <w:spacing w:val="-4"/>
          <w:sz w:val="24"/>
          <w:szCs w:val="24"/>
          <w:u w:val="single"/>
          <w:lang w:val="en-US" w:eastAsia="zh-CN"/>
        </w:rPr>
        <w:t>开户行：</w:t>
      </w:r>
      <w:r>
        <w:rPr>
          <w:rFonts w:hint="eastAsia" w:ascii="宋体" w:hAnsi="宋体"/>
          <w:sz w:val="24"/>
          <w:u w:val="single"/>
          <w:lang w:eastAsia="zh-CN"/>
        </w:rPr>
        <w:t>中国建设银行股份有限公司宁波镇海支行</w:t>
      </w:r>
      <w:r>
        <w:rPr>
          <w:rFonts w:hint="eastAsia" w:ascii="宋体" w:hAnsi="宋体" w:eastAsia="宋体" w:cs="宋体"/>
          <w:color w:val="auto"/>
          <w:spacing w:val="-4"/>
          <w:sz w:val="24"/>
          <w:szCs w:val="24"/>
          <w:u w:val="single"/>
          <w:lang w:eastAsia="zh-CN"/>
        </w:rPr>
        <w:t>，账号：</w:t>
      </w:r>
      <w:r>
        <w:rPr>
          <w:rFonts w:hint="eastAsia" w:ascii="宋体" w:hAnsi="宋体"/>
          <w:sz w:val="24"/>
          <w:u w:val="single"/>
          <w:lang w:val="en-US" w:eastAsia="zh-CN"/>
        </w:rPr>
        <w:t>33101984037050500686</w:t>
      </w:r>
      <w:r>
        <w:rPr>
          <w:rFonts w:hint="eastAsia" w:ascii="宋体" w:hAnsi="宋体"/>
          <w:sz w:val="24"/>
          <w:u w:val="single"/>
        </w:rPr>
        <w:t xml:space="preserve"> </w:t>
      </w:r>
      <w:r>
        <w:rPr>
          <w:rFonts w:hint="eastAsia" w:ascii="宋体" w:hAnsi="宋体" w:eastAsia="宋体" w:cs="宋体"/>
          <w:color w:val="auto"/>
          <w:spacing w:val="-4"/>
          <w:sz w:val="24"/>
          <w:szCs w:val="24"/>
          <w:u w:val="none"/>
          <w:lang w:eastAsia="zh-CN"/>
        </w:rPr>
        <w:t>；</w:t>
      </w:r>
    </w:p>
    <w:p w14:paraId="3ECBF000">
      <w:pPr>
        <w:spacing w:line="360" w:lineRule="auto"/>
        <w:ind w:firstLine="464" w:firstLineChars="200"/>
        <w:rPr>
          <w:rFonts w:hint="eastAsia" w:ascii="宋体" w:hAnsi="宋体" w:cs="宋体"/>
          <w:b/>
          <w:color w:val="auto"/>
          <w:sz w:val="24"/>
          <w:szCs w:val="24"/>
          <w:lang w:val="en-US" w:eastAsia="zh-CN"/>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35B35DCA">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41665CE8">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eastAsia="zh-CN"/>
        </w:rPr>
      </w:pPr>
      <w:r>
        <w:rPr>
          <w:rFonts w:hint="eastAsia" w:ascii="宋体" w:hAnsi="宋体" w:cs="宋体"/>
          <w:b/>
          <w:color w:val="auto"/>
          <w:sz w:val="24"/>
          <w:szCs w:val="24"/>
          <w:lang w:val="en-US" w:eastAsia="zh-CN"/>
        </w:rPr>
        <w:t>本次部分标的处于出租状态，</w:t>
      </w:r>
      <w:r>
        <w:rPr>
          <w:rFonts w:hint="eastAsia" w:ascii="宋体" w:hAnsi="宋体" w:eastAsia="宋体" w:cs="宋体"/>
          <w:b/>
          <w:color w:val="auto"/>
          <w:sz w:val="24"/>
          <w:szCs w:val="24"/>
        </w:rPr>
        <w:t>房屋原始状态为</w:t>
      </w:r>
      <w:r>
        <w:rPr>
          <w:rFonts w:hint="eastAsia" w:ascii="宋体" w:hAnsi="宋体" w:cs="宋体"/>
          <w:b/>
          <w:color w:val="auto"/>
          <w:sz w:val="24"/>
          <w:szCs w:val="24"/>
          <w:lang w:eastAsia="zh-CN"/>
        </w:rPr>
        <w:t>简装</w:t>
      </w:r>
      <w:r>
        <w:rPr>
          <w:rFonts w:hint="eastAsia" w:ascii="宋体" w:hAnsi="宋体" w:eastAsia="宋体" w:cs="宋体"/>
          <w:b/>
          <w:color w:val="auto"/>
          <w:sz w:val="24"/>
          <w:szCs w:val="24"/>
        </w:rPr>
        <w:t>，</w:t>
      </w:r>
      <w:r>
        <w:rPr>
          <w:rFonts w:hint="eastAsia" w:ascii="宋体" w:hAnsi="宋体" w:cs="宋体"/>
          <w:b/>
          <w:color w:val="auto"/>
          <w:sz w:val="24"/>
          <w:szCs w:val="24"/>
          <w:lang w:eastAsia="zh-CN"/>
        </w:rPr>
        <w:t>部分空置房屋为白坯（具体已现场看样为准），</w:t>
      </w:r>
      <w:r>
        <w:rPr>
          <w:rFonts w:hint="eastAsia" w:ascii="宋体" w:hAnsi="宋体" w:eastAsia="宋体" w:cs="宋体"/>
          <w:b/>
          <w:color w:val="auto"/>
          <w:sz w:val="24"/>
          <w:szCs w:val="24"/>
        </w:rPr>
        <w:t>目前的现有装修为原承租人自行装修，房屋移交过程中可能出现因原承租人拆除空调、窗帘、灯具、网线等部分设施、设备而造成部分装修及设施遭遇破坏的情况，报名意向人在竞价前应充分考虑潜在的风险，本公司不承担本房屋任何瑕疵（包括但不限于遗留装修物在内的瑕疵担保）及后期维修。如最终由原承租人竞得房屋租赁权的，房屋则自然延续和移交；如最终由非原承租人竞得房屋租赁权的，因考虑到原承租人搬迁所需的时间，租赁房屋的移交时间和房屋租赁期限的起始日期另行确定。若涉及房屋目前承租人到期尚未清退的，本公司会积极采取包括且不限于司法诉讼在内等方式配合该房屋的腾空清退工作，但具体清退时间本公司无法作准确判断，报名人若急需用房的，务必谨慎报名，本公司声明不做任何保证。如因目前的承租人腾空原因造成本公司未能在原租赁期到期后的90天内交付该房屋的，新承租人可以选择放弃本次竞拍的结果或选择继续等待，选择继续等待的租期相应顺延；如选择放弃的，本公司仅向新承租人退还包括但不限于租金（如有）、押金（如有）、扣除服务费剩余保证金等（不计息）</w:t>
      </w:r>
      <w:r>
        <w:rPr>
          <w:rFonts w:hint="eastAsia" w:ascii="宋体" w:hAnsi="宋体" w:cs="宋体"/>
          <w:b/>
          <w:color w:val="auto"/>
          <w:sz w:val="24"/>
          <w:szCs w:val="24"/>
          <w:lang w:eastAsia="zh-CN"/>
        </w:rPr>
        <w:t>。</w:t>
      </w:r>
    </w:p>
    <w:p w14:paraId="3B07F889">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69F668DE">
      <w:pPr>
        <w:tabs>
          <w:tab w:val="left" w:pos="567"/>
        </w:tabs>
        <w:snapToGrid w:val="0"/>
        <w:spacing w:line="360" w:lineRule="auto"/>
        <w:ind w:right="24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3EAC26E2">
      <w:pPr>
        <w:tabs>
          <w:tab w:val="left" w:pos="567"/>
        </w:tabs>
        <w:snapToGrid w:val="0"/>
        <w:spacing w:line="360" w:lineRule="auto"/>
        <w:ind w:right="240" w:firstLine="482" w:firstLineChars="200"/>
        <w:jc w:val="both"/>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w:t>
      </w:r>
      <w:r>
        <w:rPr>
          <w:rFonts w:hint="eastAsia" w:ascii="宋体" w:hAnsi="宋体"/>
          <w:b/>
          <w:color w:val="auto"/>
          <w:sz w:val="24"/>
          <w:szCs w:val="24"/>
          <w:shd w:val="clear" w:color="auto" w:fill="auto"/>
          <w:lang w:val="en-US" w:eastAsia="zh-CN"/>
        </w:rPr>
        <w:t>90天</w:t>
      </w:r>
      <w:r>
        <w:rPr>
          <w:rFonts w:hint="eastAsia" w:ascii="宋体" w:hAnsi="宋体"/>
          <w:b/>
          <w:color w:val="auto"/>
          <w:sz w:val="24"/>
          <w:szCs w:val="24"/>
          <w:shd w:val="clear" w:color="auto" w:fill="auto"/>
        </w:rPr>
        <w:t>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14E47A75">
      <w:pPr>
        <w:spacing w:line="360" w:lineRule="auto"/>
        <w:ind w:firstLine="482" w:firstLineChars="200"/>
        <w:jc w:val="both"/>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6511709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3、</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2EEECCE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10CEBB40">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5、</w:t>
      </w:r>
      <w:r>
        <w:rPr>
          <w:rFonts w:hint="eastAsia" w:ascii="宋体" w:hAnsi="宋体" w:eastAsia="宋体" w:cs="宋体"/>
          <w:b w:val="0"/>
          <w:bCs w:val="0"/>
          <w:color w:val="auto"/>
          <w:sz w:val="24"/>
          <w:szCs w:val="24"/>
          <w:shd w:val="clear" w:color="auto" w:fill="auto"/>
          <w:lang w:val="en-US" w:eastAsia="zh-CN"/>
        </w:rPr>
        <w:t>租赁房屋移交</w:t>
      </w:r>
    </w:p>
    <w:p w14:paraId="34B2D26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44D2DEAC">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05382C1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1D84C1F4">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4BDF94B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04E419A6">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1E90E36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3A5EC6D7">
      <w:pPr>
        <w:pStyle w:val="6"/>
        <w:widowControl/>
        <w:spacing w:beforeAutospacing="0" w:afterAutospacing="0" w:line="360" w:lineRule="auto"/>
        <w:ind w:firstLine="480" w:firstLineChars="200"/>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1026DA1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4B0EF22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0E709C5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6F476DE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1B72F336">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6F35A3C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2F4BEBF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1BC2F3F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7AAD792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②买受人（承租人）逾期支付租金的，依照《中华人民共和国民法典》及《市属企业国有产权转让管理办法》的规定</w:t>
      </w:r>
      <w:r>
        <w:rPr>
          <w:rFonts w:hint="eastAsia" w:ascii="宋体" w:hAnsi="宋体" w:cs="宋体"/>
          <w:color w:val="auto"/>
          <w:sz w:val="24"/>
          <w:szCs w:val="24"/>
          <w:lang w:eastAsia="zh-CN"/>
        </w:rPr>
        <w:t>，</w:t>
      </w:r>
      <w:r>
        <w:rPr>
          <w:rFonts w:hint="eastAsia" w:ascii="宋体" w:hAnsi="宋体" w:eastAsia="宋体" w:cs="宋体"/>
          <w:color w:val="auto"/>
          <w:sz w:val="24"/>
          <w:szCs w:val="24"/>
        </w:rPr>
        <w:t>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7365D7E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3FEE711D">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455C5C22">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02AA26BC">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5D322417">
      <w:pPr>
        <w:spacing w:before="156" w:beforeLines="50" w:after="156" w:afterLines="50" w:line="800" w:lineRule="exact"/>
        <w:jc w:val="both"/>
        <w:rPr>
          <w:rFonts w:hint="eastAsia" w:ascii="宋体" w:hAnsi="宋体" w:eastAsia="宋体" w:cs="宋体"/>
          <w:b/>
          <w:bCs/>
          <w:color w:val="auto"/>
          <w:sz w:val="24"/>
          <w:szCs w:val="24"/>
          <w:lang w:val="en-US" w:eastAsia="zh-CN"/>
        </w:rPr>
      </w:pPr>
    </w:p>
    <w:p w14:paraId="40FFE4D3">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附件：《房屋租赁合同（商铺、办公类）》</w:t>
      </w:r>
    </w:p>
    <w:p w14:paraId="34ED2510">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14:paraId="59B25CE1">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31</w:t>
      </w:r>
      <w:bookmarkStart w:id="0" w:name="_GoBack"/>
      <w:bookmarkEnd w:id="0"/>
      <w:r>
        <w:rPr>
          <w:rFonts w:hint="eastAsia" w:ascii="宋体" w:hAnsi="宋体" w:eastAsia="宋体" w:cs="宋体"/>
          <w:color w:val="auto"/>
          <w:sz w:val="24"/>
          <w:szCs w:val="24"/>
        </w:rPr>
        <w:t>日</w:t>
      </w:r>
    </w:p>
    <w:p w14:paraId="6AAB3351">
      <w:pPr>
        <w:spacing w:line="240" w:lineRule="auto"/>
        <w:jc w:val="both"/>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附件1:</w:t>
      </w:r>
    </w:p>
    <w:p w14:paraId="44BDFAE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default" w:ascii="仿宋_GB2312" w:hAnsi="仿宋_GB2312" w:eastAsia="仿宋_GB2312" w:cs="仿宋_GB2312"/>
          <w:b/>
          <w:bCs/>
          <w:sz w:val="52"/>
          <w:szCs w:val="52"/>
          <w:lang w:val="en-US" w:eastAsia="zh-CN"/>
        </w:rPr>
      </w:pPr>
      <w:r>
        <w:rPr>
          <w:rFonts w:hint="eastAsia" w:ascii="仿宋_GB2312" w:hAnsi="仿宋_GB2312" w:eastAsia="仿宋_GB2312" w:cs="仿宋_GB2312"/>
          <w:b/>
          <w:bCs/>
          <w:sz w:val="44"/>
          <w:szCs w:val="44"/>
        </w:rPr>
        <w:t>房屋租赁合同</w:t>
      </w:r>
      <w:r>
        <w:rPr>
          <w:rFonts w:hint="eastAsia" w:ascii="仿宋_GB2312" w:hAnsi="仿宋_GB2312" w:eastAsia="仿宋_GB2312" w:cs="仿宋_GB2312"/>
          <w:b/>
          <w:bCs/>
          <w:sz w:val="44"/>
          <w:szCs w:val="44"/>
          <w:lang w:eastAsia="zh-CN"/>
        </w:rPr>
        <w:t>（</w:t>
      </w:r>
      <w:r>
        <w:rPr>
          <w:rFonts w:hint="eastAsia" w:ascii="仿宋_GB2312" w:hAnsi="仿宋_GB2312" w:eastAsia="仿宋_GB2312" w:cs="仿宋_GB2312"/>
          <w:b/>
          <w:bCs/>
          <w:sz w:val="44"/>
          <w:szCs w:val="44"/>
          <w:lang w:val="en-US" w:eastAsia="zh-CN"/>
        </w:rPr>
        <w:t>商铺、办公类）</w:t>
      </w:r>
    </w:p>
    <w:p w14:paraId="2EBB163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p>
    <w:p w14:paraId="16008894">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合同编号：</w:t>
      </w:r>
      <w:r>
        <w:rPr>
          <w:rFonts w:hint="eastAsia" w:ascii="仿宋_GB2312" w:hAnsi="仿宋_GB2312" w:eastAsia="仿宋_GB2312" w:cs="仿宋_GB2312"/>
          <w:sz w:val="32"/>
          <w:szCs w:val="32"/>
          <w:u w:val="single"/>
        </w:rPr>
        <w:t xml:space="preserve">                        </w:t>
      </w:r>
    </w:p>
    <w:p w14:paraId="6A50071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签订日期：</w:t>
      </w:r>
      <w:r>
        <w:rPr>
          <w:rFonts w:hint="eastAsia" w:ascii="仿宋_GB2312" w:hAnsi="仿宋_GB2312" w:eastAsia="仿宋_GB2312" w:cs="仿宋_GB2312"/>
          <w:sz w:val="32"/>
          <w:szCs w:val="32"/>
          <w:u w:val="single"/>
        </w:rPr>
        <w:t xml:space="preserve">       年   月  日      </w:t>
      </w:r>
    </w:p>
    <w:p w14:paraId="6C06C43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签订地点：</w:t>
      </w:r>
      <w:r>
        <w:rPr>
          <w:rFonts w:hint="eastAsia" w:ascii="仿宋_GB2312" w:hAnsi="仿宋_GB2312" w:eastAsia="仿宋_GB2312" w:cs="仿宋_GB2312"/>
          <w:sz w:val="32"/>
          <w:szCs w:val="32"/>
          <w:u w:val="single"/>
        </w:rPr>
        <w:t xml:space="preserve">                        </w:t>
      </w:r>
    </w:p>
    <w:p w14:paraId="0290F1D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p>
    <w:p w14:paraId="7AEAACA3">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eastAsia" w:ascii="仿宋_GB2312" w:hAnsi="仿宋_GB2312" w:eastAsia="仿宋_GB2312" w:cs="仿宋_GB2312"/>
          <w:b/>
          <w:sz w:val="32"/>
          <w:szCs w:val="32"/>
        </w:rPr>
      </w:pPr>
    </w:p>
    <w:p w14:paraId="11648C2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甲方（出租方）： </w:t>
      </w:r>
      <w:r>
        <w:rPr>
          <w:rFonts w:hint="eastAsia" w:ascii="仿宋_GB2312" w:hAnsi="仿宋_GB2312" w:eastAsia="仿宋_GB2312" w:cs="仿宋_GB2312"/>
          <w:b/>
          <w:sz w:val="32"/>
          <w:szCs w:val="32"/>
          <w:u w:val="single"/>
        </w:rPr>
        <w:t xml:space="preserve">                                                         </w:t>
      </w:r>
    </w:p>
    <w:p w14:paraId="203E697E">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499C591A">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313EA6EA">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6F58F30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sz w:val="32"/>
          <w:szCs w:val="32"/>
        </w:rPr>
        <w:t xml:space="preserve">                                       </w:t>
      </w:r>
    </w:p>
    <w:p w14:paraId="519580E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乙方（承租方）： </w:t>
      </w:r>
      <w:r>
        <w:rPr>
          <w:rFonts w:hint="eastAsia" w:ascii="仿宋_GB2312" w:hAnsi="仿宋_GB2312" w:eastAsia="仿宋_GB2312" w:cs="仿宋_GB2312"/>
          <w:b/>
          <w:sz w:val="32"/>
          <w:szCs w:val="32"/>
          <w:u w:val="single"/>
        </w:rPr>
        <w:t xml:space="preserve">                                                         </w:t>
      </w:r>
    </w:p>
    <w:p w14:paraId="129D6113">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【承租人为企业时适用】                                     </w:t>
      </w:r>
      <w:r>
        <w:rPr>
          <w:rFonts w:hint="eastAsia" w:ascii="仿宋_GB2312" w:hAnsi="仿宋_GB2312" w:eastAsia="仿宋_GB2312" w:cs="仿宋_GB2312"/>
          <w:sz w:val="32"/>
          <w:szCs w:val="32"/>
        </w:rPr>
        <w:t xml:space="preserve">                                                   </w:t>
      </w:r>
    </w:p>
    <w:p w14:paraId="166A19B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公民身份号码：</w:t>
      </w:r>
      <w:r>
        <w:rPr>
          <w:rFonts w:hint="eastAsia" w:ascii="仿宋_GB2312" w:hAnsi="仿宋_GB2312" w:eastAsia="仿宋_GB2312" w:cs="仿宋_GB2312"/>
          <w:sz w:val="32"/>
          <w:szCs w:val="32"/>
          <w:u w:val="single"/>
        </w:rPr>
        <w:t xml:space="preserve">          【承租人为自然人时适用】                        </w:t>
      </w:r>
    </w:p>
    <w:p w14:paraId="181DA60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6DED33C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17F8D3B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根据《中华人民共和国民法典》及其他相关规定，甲、乙双方以自愿、平等、公平、诚信为基本原则，经</w:t>
      </w:r>
      <w:r>
        <w:rPr>
          <w:rFonts w:hint="eastAsia" w:ascii="仿宋_GB2312" w:hAnsi="仿宋_GB2312" w:eastAsia="仿宋_GB2312" w:cs="仿宋_GB2312"/>
          <w:sz w:val="30"/>
          <w:szCs w:val="30"/>
          <w:u w:val="single"/>
        </w:rPr>
        <w:t xml:space="preserve">  【公开竞价、友好协商等】 </w:t>
      </w:r>
      <w:r>
        <w:rPr>
          <w:rFonts w:hint="eastAsia" w:ascii="仿宋_GB2312" w:hAnsi="仿宋_GB2312" w:eastAsia="仿宋_GB2312" w:cs="仿宋_GB2312"/>
          <w:sz w:val="30"/>
          <w:szCs w:val="30"/>
        </w:rPr>
        <w:t>，就乙方向甲方承租</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事宜，特订立本合同，以兹共同信守。</w:t>
      </w:r>
    </w:p>
    <w:p w14:paraId="55A7E0BB">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第1条 租赁物概况</w:t>
      </w:r>
    </w:p>
    <w:p w14:paraId="320B25C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1.1租赁物座落：</w:t>
      </w:r>
      <w:r>
        <w:rPr>
          <w:rFonts w:hint="eastAsia" w:ascii="仿宋_GB2312" w:hAnsi="仿宋_GB2312" w:eastAsia="仿宋_GB2312" w:cs="仿宋_GB2312"/>
          <w:sz w:val="30"/>
          <w:szCs w:val="30"/>
          <w:u w:val="single"/>
        </w:rPr>
        <w:t xml:space="preserve">                                            </w:t>
      </w:r>
    </w:p>
    <w:p w14:paraId="26FACAE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1.2租赁物面积：</w:t>
      </w:r>
      <w:r>
        <w:rPr>
          <w:rFonts w:hint="eastAsia" w:ascii="仿宋_GB2312" w:hAnsi="仿宋_GB2312" w:eastAsia="仿宋_GB2312" w:cs="仿宋_GB2312"/>
          <w:sz w:val="30"/>
          <w:szCs w:val="30"/>
          <w:u w:val="single"/>
        </w:rPr>
        <w:t xml:space="preserve">                                            </w:t>
      </w:r>
    </w:p>
    <w:p w14:paraId="682B805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1.3租赁物用途：</w:t>
      </w:r>
      <w:r>
        <w:rPr>
          <w:rFonts w:hint="eastAsia" w:ascii="仿宋_GB2312" w:hAnsi="仿宋_GB2312" w:eastAsia="仿宋_GB2312" w:cs="仿宋_GB2312"/>
          <w:sz w:val="30"/>
          <w:szCs w:val="30"/>
          <w:u w:val="single"/>
        </w:rPr>
        <w:t xml:space="preserve">                                             </w:t>
      </w:r>
    </w:p>
    <w:p w14:paraId="51F8C1A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1.4附属设施设备：</w:t>
      </w:r>
      <w:r>
        <w:rPr>
          <w:rFonts w:hint="eastAsia" w:ascii="仿宋_GB2312" w:hAnsi="仿宋_GB2312" w:eastAsia="仿宋_GB2312" w:cs="仿宋_GB2312"/>
          <w:sz w:val="30"/>
          <w:szCs w:val="30"/>
          <w:u w:val="single"/>
        </w:rPr>
        <w:t xml:space="preserve">                                            </w:t>
      </w:r>
    </w:p>
    <w:p w14:paraId="3DFE6B6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1.5关于租赁物特别说明：</w:t>
      </w:r>
      <w:r>
        <w:rPr>
          <w:rFonts w:hint="eastAsia" w:ascii="仿宋_GB2312" w:hAnsi="仿宋_GB2312" w:eastAsia="仿宋_GB2312" w:cs="仿宋_GB2312"/>
          <w:sz w:val="30"/>
          <w:szCs w:val="30"/>
          <w:u w:val="single"/>
        </w:rPr>
        <w:t xml:space="preserve"> 【文物资产、木结构建筑等特殊情况适用】  </w:t>
      </w:r>
    </w:p>
    <w:p w14:paraId="104BA4B2">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第二条 租赁期限</w:t>
      </w:r>
    </w:p>
    <w:p w14:paraId="21F707C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2.1本合同租赁期限共计</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年，自</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日起至</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日止。</w:t>
      </w:r>
    </w:p>
    <w:p w14:paraId="35BC307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14:paraId="63E4B7F8">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第三条 租金及支付</w:t>
      </w:r>
    </w:p>
    <w:p w14:paraId="781FB64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3.1租赁期限内，甲乙双方按照</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先付后用</w:t>
      </w:r>
      <w:r>
        <w:rPr>
          <w:rFonts w:hint="eastAsia" w:ascii="仿宋_GB2312" w:hAnsi="仿宋_GB2312" w:eastAsia="仿宋_GB2312" w:cs="仿宋_GB2312"/>
          <w:color w:val="auto"/>
          <w:sz w:val="30"/>
          <w:szCs w:val="30"/>
          <w:u w:val="none"/>
        </w:rPr>
        <w:t>，一年</w:t>
      </w:r>
      <w:r>
        <w:rPr>
          <w:rFonts w:hint="eastAsia" w:ascii="仿宋_GB2312" w:hAnsi="仿宋_GB2312" w:eastAsia="仿宋_GB2312" w:cs="仿宋_GB2312"/>
          <w:color w:val="auto"/>
          <w:sz w:val="30"/>
          <w:szCs w:val="30"/>
          <w:u w:val="none"/>
          <w:lang w:val="en-US" w:eastAsia="zh-CN"/>
        </w:rPr>
        <w:t xml:space="preserve">  </w:t>
      </w:r>
      <w:r>
        <w:rPr>
          <w:rFonts w:hint="eastAsia" w:ascii="仿宋_GB2312" w:hAnsi="仿宋_GB2312" w:eastAsia="仿宋_GB2312" w:cs="仿宋_GB2312"/>
          <w:color w:val="auto"/>
          <w:sz w:val="30"/>
          <w:szCs w:val="30"/>
          <w:u w:val="none"/>
        </w:rPr>
        <w:t>付</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原则执行，年租金含税为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元(大写：</w:t>
      </w:r>
      <w:r>
        <w:rPr>
          <w:rFonts w:hint="eastAsia" w:ascii="仿宋_GB2312" w:hAnsi="仿宋_GB2312" w:eastAsia="仿宋_GB2312" w:cs="仿宋_GB2312"/>
          <w:color w:val="auto"/>
          <w:sz w:val="30"/>
          <w:szCs w:val="30"/>
          <w:u w:val="single"/>
        </w:rPr>
        <w:t xml:space="preserve">            元整)</w:t>
      </w:r>
      <w:r>
        <w:rPr>
          <w:rFonts w:hint="eastAsia" w:ascii="仿宋_GB2312" w:hAnsi="仿宋_GB2312" w:eastAsia="仿宋_GB2312" w:cs="仿宋_GB2312"/>
          <w:color w:val="auto"/>
          <w:sz w:val="30"/>
          <w:szCs w:val="30"/>
        </w:rPr>
        <w:t>，乙方按照下列租金标准及期限向甲方支付租金：</w:t>
      </w:r>
    </w:p>
    <w:tbl>
      <w:tblPr>
        <w:tblStyle w:val="7"/>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1"/>
        <w:gridCol w:w="3109"/>
        <w:gridCol w:w="3520"/>
      </w:tblGrid>
      <w:tr w14:paraId="1821A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BFBE14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租赁年度</w:t>
            </w:r>
          </w:p>
        </w:tc>
        <w:tc>
          <w:tcPr>
            <w:tcW w:w="3109" w:type="dxa"/>
            <w:noWrap w:val="0"/>
            <w:vAlign w:val="top"/>
          </w:tcPr>
          <w:p w14:paraId="74124637">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租金金额（人民币·元）</w:t>
            </w:r>
          </w:p>
        </w:tc>
        <w:tc>
          <w:tcPr>
            <w:tcW w:w="3520" w:type="dxa"/>
            <w:noWrap w:val="0"/>
            <w:vAlign w:val="top"/>
          </w:tcPr>
          <w:p w14:paraId="67D37F38">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支付期限</w:t>
            </w:r>
          </w:p>
        </w:tc>
      </w:tr>
      <w:tr w14:paraId="2332C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318EB6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第一期</w:t>
            </w:r>
          </w:p>
        </w:tc>
        <w:tc>
          <w:tcPr>
            <w:tcW w:w="3109" w:type="dxa"/>
            <w:noWrap w:val="0"/>
            <w:vAlign w:val="top"/>
          </w:tcPr>
          <w:p w14:paraId="0E675C6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105DD2EF">
            <w:pPr>
              <w:keepNext w:val="0"/>
              <w:keepLines w:val="0"/>
              <w:pageBreakBefore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本合同签订后</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日内</w:t>
            </w:r>
          </w:p>
        </w:tc>
      </w:tr>
      <w:tr w14:paraId="798BE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007E2B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第二期</w:t>
            </w:r>
          </w:p>
        </w:tc>
        <w:tc>
          <w:tcPr>
            <w:tcW w:w="3109" w:type="dxa"/>
            <w:noWrap w:val="0"/>
            <w:vAlign w:val="top"/>
          </w:tcPr>
          <w:p w14:paraId="3DD86E2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5C9F0D9D">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1ECEB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B809ED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第三期</w:t>
            </w:r>
          </w:p>
        </w:tc>
        <w:tc>
          <w:tcPr>
            <w:tcW w:w="3109" w:type="dxa"/>
            <w:noWrap w:val="0"/>
            <w:vAlign w:val="top"/>
          </w:tcPr>
          <w:p w14:paraId="46C5F38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D1F5723">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2644D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68ACFA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第四期</w:t>
            </w:r>
          </w:p>
        </w:tc>
        <w:tc>
          <w:tcPr>
            <w:tcW w:w="3109" w:type="dxa"/>
            <w:noWrap w:val="0"/>
            <w:vAlign w:val="top"/>
          </w:tcPr>
          <w:p w14:paraId="0348C4CF">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24CD77F0">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752C1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C82C32F">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第五期</w:t>
            </w:r>
          </w:p>
        </w:tc>
        <w:tc>
          <w:tcPr>
            <w:tcW w:w="3109" w:type="dxa"/>
            <w:noWrap w:val="0"/>
            <w:vAlign w:val="top"/>
          </w:tcPr>
          <w:p w14:paraId="79CD68E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52A8C25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24BAA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68DBED6">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第六期</w:t>
            </w:r>
          </w:p>
        </w:tc>
        <w:tc>
          <w:tcPr>
            <w:tcW w:w="3109" w:type="dxa"/>
            <w:noWrap w:val="0"/>
            <w:vAlign w:val="top"/>
          </w:tcPr>
          <w:p w14:paraId="706A83E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77E3AAC">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74153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AD0291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lang w:val="en-US" w:eastAsia="zh-CN"/>
              </w:rPr>
            </w:pPr>
            <w:r>
              <w:rPr>
                <w:rFonts w:hint="eastAsia" w:ascii="仿宋_GB2312" w:hAnsi="仿宋_GB2312" w:eastAsia="仿宋_GB2312" w:cs="仿宋_GB2312"/>
                <w:color w:val="000000"/>
                <w:sz w:val="30"/>
                <w:szCs w:val="30"/>
                <w:lang w:val="en-US" w:eastAsia="zh-CN"/>
              </w:rPr>
              <w:t>···</w:t>
            </w:r>
          </w:p>
        </w:tc>
        <w:tc>
          <w:tcPr>
            <w:tcW w:w="3109" w:type="dxa"/>
            <w:noWrap w:val="0"/>
            <w:vAlign w:val="top"/>
          </w:tcPr>
          <w:p w14:paraId="5DADC528">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65F88FA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r>
    </w:tbl>
    <w:p w14:paraId="4429B11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乙方所有租金、合同履约保证金等款项均要以银行转账方式划转至甲方银行结算账户，乙方不得以现金方式交付给甲方任何人员。特殊情况由双方另行协商。甲方指定收款账户信息如下：</w:t>
      </w:r>
    </w:p>
    <w:p w14:paraId="6743C5B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收款单位：</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4B66FAF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收款账号：</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7AB155E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收款银行：</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61D0908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3.2上述租金均为含税价，适用税率为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%。租赁期间若发生国家税率调整的，已支付的租金不进行调整，自下个租赁年度开始适用调整后的新税率，租金作相应调整。</w:t>
      </w:r>
    </w:p>
    <w:p w14:paraId="5FA4F4C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乙方应严格按照约定期限及时足额支付租金，乙方未按约支付租金的，自逾期之日起以应付租金为基数按照日</w:t>
      </w:r>
      <w:r>
        <w:rPr>
          <w:rFonts w:hint="eastAsia" w:ascii="仿宋_GB2312" w:hAnsi="仿宋_GB2312" w:eastAsia="仿宋_GB2312" w:cs="仿宋_GB2312"/>
          <w:color w:val="000000"/>
          <w:sz w:val="30"/>
          <w:szCs w:val="30"/>
        </w:rPr>
        <w:t>万</w:t>
      </w:r>
      <w:r>
        <w:rPr>
          <w:rFonts w:hint="eastAsia" w:ascii="仿宋_GB2312" w:hAnsi="仿宋_GB2312" w:eastAsia="仿宋_GB2312" w:cs="仿宋_GB2312"/>
          <w:sz w:val="30"/>
          <w:szCs w:val="30"/>
        </w:rPr>
        <w:t>分之三的标准向甲方支付违约金。逾期超过30日的，甲方有权单方解除合同。乙方应按</w:t>
      </w:r>
      <w:r>
        <w:rPr>
          <w:rFonts w:hint="eastAsia" w:ascii="仿宋_GB2312" w:hAnsi="仿宋_GB2312" w:eastAsia="仿宋_GB2312" w:cs="仿宋_GB2312"/>
          <w:sz w:val="30"/>
          <w:szCs w:val="30"/>
          <w:lang w:eastAsia="zh-CN"/>
        </w:rPr>
        <w:t>当年度</w:t>
      </w:r>
      <w:r>
        <w:rPr>
          <w:rFonts w:hint="eastAsia" w:ascii="仿宋_GB2312" w:hAnsi="仿宋_GB2312" w:eastAsia="仿宋_GB2312" w:cs="仿宋_GB2312"/>
          <w:sz w:val="30"/>
          <w:szCs w:val="30"/>
        </w:rPr>
        <w:t>租金的20%向甲方支付违约金，同时履约保证金不予退还。</w:t>
      </w:r>
    </w:p>
    <w:p w14:paraId="2A90EB9E">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第四条 费用承担</w:t>
      </w:r>
    </w:p>
    <w:p w14:paraId="2C0F9C4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4.1租赁期限内，乙方按照下列约定支付相关费用：</w:t>
      </w:r>
    </w:p>
    <w:p w14:paraId="3392649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4.1.1物业管理费</w:t>
      </w:r>
      <w:r>
        <w:rPr>
          <w:rFonts w:hint="eastAsia" w:ascii="仿宋_GB2312" w:hAnsi="仿宋_GB2312" w:eastAsia="仿宋_GB2312" w:cs="仿宋_GB2312"/>
          <w:sz w:val="30"/>
          <w:szCs w:val="30"/>
          <w:lang w:eastAsia="zh-CN"/>
        </w:rPr>
        <w:t>【如有】</w:t>
      </w:r>
      <w:r>
        <w:rPr>
          <w:rFonts w:hint="eastAsia" w:ascii="仿宋_GB2312" w:hAnsi="仿宋_GB2312" w:eastAsia="仿宋_GB2312" w:cs="仿宋_GB2312"/>
          <w:sz w:val="30"/>
          <w:szCs w:val="30"/>
        </w:rPr>
        <w:t>：租赁物的现行物业管理服务由</w:t>
      </w:r>
      <w:r>
        <w:rPr>
          <w:rFonts w:hint="eastAsia" w:ascii="仿宋_GB2312" w:hAnsi="仿宋_GB2312" w:eastAsia="仿宋_GB2312" w:cs="仿宋_GB2312"/>
          <w:sz w:val="30"/>
          <w:szCs w:val="30"/>
          <w:u w:val="single"/>
        </w:rPr>
        <w:t xml:space="preserve">   【物业公司名称】      </w:t>
      </w:r>
      <w:r>
        <w:rPr>
          <w:rFonts w:hint="eastAsia" w:ascii="仿宋_GB2312" w:hAnsi="仿宋_GB2312" w:eastAsia="仿宋_GB2312" w:cs="仿宋_GB2312"/>
          <w:sz w:val="30"/>
          <w:szCs w:val="30"/>
        </w:rPr>
        <w:t>负责，乙方应按照该公司现行的标准及要求支付物业管理费。</w:t>
      </w:r>
    </w:p>
    <w:p w14:paraId="507D8BD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现行物业费收费标准为：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 xml:space="preserve"> </w:t>
      </w:r>
    </w:p>
    <w:p w14:paraId="7298D7C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4.1.2电梯电费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如有</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：按总户数除以面积平方乘以租赁面积等情况进行分摊核算，费用由物业公</w:t>
      </w:r>
      <w:r>
        <w:rPr>
          <w:rFonts w:hint="eastAsia" w:ascii="仿宋_GB2312" w:hAnsi="仿宋_GB2312" w:eastAsia="仿宋_GB2312" w:cs="仿宋_GB2312"/>
          <w:color w:val="auto"/>
          <w:sz w:val="30"/>
          <w:szCs w:val="30"/>
        </w:rPr>
        <w:t>司</w:t>
      </w:r>
      <w:r>
        <w:rPr>
          <w:rFonts w:hint="eastAsia" w:ascii="仿宋_GB2312" w:hAnsi="仿宋_GB2312" w:eastAsia="仿宋_GB2312" w:cs="仿宋_GB2312"/>
          <w:color w:val="auto"/>
          <w:sz w:val="30"/>
          <w:szCs w:val="30"/>
          <w:lang w:eastAsia="zh-CN"/>
        </w:rPr>
        <w:t>按具体规定</w:t>
      </w:r>
      <w:r>
        <w:rPr>
          <w:rFonts w:hint="eastAsia" w:ascii="仿宋_GB2312" w:hAnsi="仿宋_GB2312" w:eastAsia="仿宋_GB2312" w:cs="仿宋_GB2312"/>
          <w:color w:val="auto"/>
          <w:sz w:val="30"/>
          <w:szCs w:val="30"/>
        </w:rPr>
        <w:t>收取。</w:t>
      </w:r>
    </w:p>
    <w:p w14:paraId="229EE2E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4.1.3水费：按楼层水表计量，费用由物业公司收取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w:t>
      </w:r>
    </w:p>
    <w:p w14:paraId="060721D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4.1.4电费：按楼层计量表，根据乙方实际用电情况支付电费</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；专变用电费用按租赁面积分摊由物业公司代收代付。</w:t>
      </w:r>
    </w:p>
    <w:p w14:paraId="524C11B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4.1.5通讯及网络费用：需开通网络的，由乙方自行向网络运营商申请开通及支</w:t>
      </w:r>
      <w:r>
        <w:rPr>
          <w:rFonts w:hint="eastAsia" w:ascii="仿宋_GB2312" w:hAnsi="仿宋_GB2312" w:eastAsia="仿宋_GB2312" w:cs="仿宋_GB2312"/>
          <w:sz w:val="30"/>
          <w:szCs w:val="30"/>
        </w:rPr>
        <w:t>付费用。</w:t>
      </w:r>
    </w:p>
    <w:p w14:paraId="592E02D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4.1.6其他费用（包括但不限于垃圾清运费）等，由乙方按照物业公司的标准及要求支付。</w:t>
      </w:r>
    </w:p>
    <w:p w14:paraId="38F5857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4.2</w:t>
      </w:r>
      <w:r>
        <w:rPr>
          <w:rFonts w:hint="eastAsia" w:ascii="仿宋_GB2312" w:hAnsi="仿宋_GB2312" w:eastAsia="仿宋_GB2312" w:cs="仿宋_GB2312"/>
          <w:color w:val="000000"/>
          <w:sz w:val="30"/>
          <w:szCs w:val="30"/>
        </w:rPr>
        <w:t>租赁期满或提前终止时，乙方应向甲方提供上述相关费用结清凭证。乙方有拖欠费用的，甲方有权从乙方缴纳的履约保证金中直接扣除支付。</w:t>
      </w:r>
      <w:r>
        <w:rPr>
          <w:rFonts w:hint="eastAsia" w:ascii="仿宋_GB2312" w:hAnsi="仿宋_GB2312" w:eastAsia="仿宋_GB2312" w:cs="仿宋_GB2312"/>
          <w:sz w:val="30"/>
          <w:szCs w:val="30"/>
        </w:rPr>
        <w:t>履约保证金不足以冲抵的，由乙方另行支付。</w:t>
      </w:r>
    </w:p>
    <w:p w14:paraId="2B810E0A">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第五条 履约保证金</w:t>
      </w:r>
    </w:p>
    <w:p w14:paraId="02F94A1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5.1本合同签订后</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rPr>
        <w:t>日内，乙方向甲方支付履约保证金</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不低于首年</w:t>
      </w:r>
      <w:r>
        <w:rPr>
          <w:rFonts w:hint="eastAsia" w:ascii="仿宋_GB2312" w:hAnsi="仿宋_GB2312" w:eastAsia="仿宋_GB2312" w:cs="仿宋_GB2312"/>
          <w:color w:val="auto"/>
          <w:sz w:val="30"/>
          <w:szCs w:val="30"/>
          <w:lang w:val="en-US" w:eastAsia="zh-CN"/>
        </w:rPr>
        <w:t>2个月房屋租金</w:t>
      </w:r>
      <w:r>
        <w:rPr>
          <w:rFonts w:hint="eastAsia" w:ascii="仿宋_GB2312" w:hAnsi="仿宋_GB2312" w:eastAsia="仿宋_GB2312" w:cs="仿宋_GB2312"/>
          <w:color w:val="auto"/>
          <w:sz w:val="30"/>
          <w:szCs w:val="30"/>
        </w:rPr>
        <w:t>）元。</w:t>
      </w:r>
    </w:p>
    <w:p w14:paraId="4DE1E0C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5.2履约保证金的目的在于督促</w:t>
      </w:r>
      <w:r>
        <w:rPr>
          <w:rFonts w:hint="eastAsia" w:ascii="仿宋_GB2312" w:hAnsi="仿宋_GB2312" w:eastAsia="仿宋_GB2312" w:cs="仿宋_GB2312"/>
          <w:sz w:val="30"/>
          <w:szCs w:val="30"/>
        </w:rPr>
        <w:t>乙方按约履行合同义务，当乙方违反合同约定，拖欠租金、应支付费用、发生违约、损坏租赁物等情形需要承担经济责任时，甲方有权直接从履约保证金中扣除并支付相应的金额。</w:t>
      </w:r>
    </w:p>
    <w:p w14:paraId="473C381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5.3租赁期满或提前终止时，履约保证金在乙方按约腾空房屋并经甲方验收合格后15日内，扣除乙方拖欠的租金（如有）、应支付费用（如有）、违约金（如有）、损害赔偿金（如有）等各项费用后无息退还给乙方。</w:t>
      </w:r>
    </w:p>
    <w:p w14:paraId="4132E6C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5.4履约保证金不足以支付全部费用的，由乙方另行补足。</w:t>
      </w:r>
    </w:p>
    <w:p w14:paraId="2CC39135">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b/>
          <w:sz w:val="30"/>
          <w:szCs w:val="30"/>
        </w:rPr>
        <w:t>第六条</w:t>
      </w:r>
      <w:r>
        <w:rPr>
          <w:rFonts w:hint="eastAsia" w:ascii="仿宋_GB2312" w:hAnsi="仿宋_GB2312" w:eastAsia="仿宋_GB2312" w:cs="仿宋_GB2312"/>
          <w:color w:val="000000"/>
          <w:sz w:val="30"/>
          <w:szCs w:val="30"/>
        </w:rPr>
        <w:t xml:space="preserve"> </w:t>
      </w:r>
      <w:r>
        <w:rPr>
          <w:rFonts w:hint="eastAsia" w:ascii="仿宋_GB2312" w:hAnsi="仿宋_GB2312" w:eastAsia="仿宋_GB2312" w:cs="仿宋_GB2312"/>
          <w:b/>
          <w:sz w:val="30"/>
          <w:szCs w:val="30"/>
        </w:rPr>
        <w:t>租赁物的交付及返还</w:t>
      </w:r>
    </w:p>
    <w:p w14:paraId="07E0DA3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6.1本合同签订前，乙方已对租赁物进行实地查看并确认符合乙方入驻要求。租赁物可能存在屋面、墙面渗水漏水等瑕疵，甲方交付租赁物时，乙方对此均已知悉并无异议。</w:t>
      </w:r>
    </w:p>
    <w:p w14:paraId="1D0A981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6.2甲方按现状将租赁物交付给乙方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以房屋移交确认书为准。</w:t>
      </w:r>
    </w:p>
    <w:p w14:paraId="3758DB0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6.3乙方应在租赁期满</w:t>
      </w:r>
      <w:r>
        <w:rPr>
          <w:rFonts w:hint="eastAsia" w:ascii="仿宋_GB2312" w:hAnsi="仿宋_GB2312" w:eastAsia="仿宋_GB2312" w:cs="仿宋_GB2312"/>
          <w:sz w:val="30"/>
          <w:szCs w:val="30"/>
          <w:lang w:eastAsia="zh-CN"/>
        </w:rPr>
        <w:t>时</w:t>
      </w:r>
      <w:r>
        <w:rPr>
          <w:rFonts w:hint="eastAsia" w:ascii="仿宋_GB2312" w:hAnsi="仿宋_GB2312" w:eastAsia="仿宋_GB2312" w:cs="仿宋_GB2312"/>
          <w:sz w:val="30"/>
          <w:szCs w:val="30"/>
        </w:rPr>
        <w:t>完成腾空并将租赁物返还给甲方（以房屋移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房屋内未拆除的固定装修及设施归甲方所有，甲方不作任何补偿，乙方也不得向下期承租户索取任何费用。</w:t>
      </w:r>
    </w:p>
    <w:p w14:paraId="3F12E8E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6.4乙方未按约返还租赁物的，</w:t>
      </w:r>
      <w:r>
        <w:rPr>
          <w:rFonts w:hint="eastAsia" w:ascii="仿宋_GB2312" w:hAnsi="仿宋_GB2312" w:eastAsia="仿宋_GB2312" w:cs="仿宋_GB2312"/>
          <w:sz w:val="30"/>
          <w:szCs w:val="30"/>
          <w:highlight w:val="none"/>
          <w:lang w:val="en-US" w:eastAsia="zh-CN"/>
        </w:rPr>
        <w:t>甲方有权</w:t>
      </w:r>
      <w:r>
        <w:rPr>
          <w:rFonts w:hint="eastAsia" w:ascii="仿宋_GB2312" w:hAnsi="仿宋_GB2312" w:eastAsia="仿宋_GB2312" w:cs="仿宋_GB2312"/>
          <w:sz w:val="30"/>
          <w:szCs w:val="30"/>
          <w:highlight w:val="none"/>
          <w:lang w:val="zh-CN" w:eastAsia="zh-CN"/>
        </w:rPr>
        <w:t>向人民法院提起诉讼，</w:t>
      </w:r>
      <w:r>
        <w:rPr>
          <w:rFonts w:hint="eastAsia" w:ascii="仿宋_GB2312" w:hAnsi="仿宋_GB2312" w:eastAsia="仿宋_GB2312" w:cs="仿宋_GB2312"/>
          <w:sz w:val="30"/>
          <w:szCs w:val="30"/>
          <w:highlight w:val="none"/>
          <w:lang w:val="en-US" w:eastAsia="zh-CN"/>
        </w:rPr>
        <w:t>并</w:t>
      </w:r>
      <w:r>
        <w:rPr>
          <w:rFonts w:hint="eastAsia" w:ascii="仿宋_GB2312" w:hAnsi="仿宋_GB2312" w:eastAsia="仿宋_GB2312" w:cs="仿宋_GB2312"/>
          <w:sz w:val="30"/>
          <w:szCs w:val="30"/>
          <w:highlight w:val="none"/>
          <w:lang w:val="zh-CN" w:eastAsia="zh-CN"/>
        </w:rPr>
        <w:t>由乙方承担甲方为实现债权所支出的所有费用。</w:t>
      </w:r>
    </w:p>
    <w:p w14:paraId="17149CC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6.5乙方未按约返还租赁物的，甲方有权通知物业公司停止物业服务并采取停水、停电等措施督促乙方履约，因此造成不利后果的由乙方自行承担，与甲方无涉。</w:t>
      </w:r>
    </w:p>
    <w:p w14:paraId="5B6E97A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第七条 租赁物使用</w:t>
      </w:r>
    </w:p>
    <w:p w14:paraId="0DEF59E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7.1乙方已充分了解租赁物的位置、结构、布局、配套设施、用途等各方面详细情况，乙方承诺严格按照本合同约定的用途使用租赁物，不将租赁物作与其用途不符的使用，不利用租赁物从事违法经营活动。</w:t>
      </w:r>
    </w:p>
    <w:p w14:paraId="0C279E8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7.2租赁期间，未经甲方书面同意乙方不得将租赁物转让、转租、分租或出借给第三方。</w:t>
      </w:r>
    </w:p>
    <w:p w14:paraId="59B48DD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7.3租赁期间，乙方不得擅自变动租赁物建筑主体和承重结构，未经甲方书面同意，不得进行任何扩建、改建。</w:t>
      </w:r>
    </w:p>
    <w:p w14:paraId="28F122B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7.4乙方从事经营活动需自行向有关部门办理相关手续，甲方除配合提供必要的相关资料外不承担其他任何义务和责任。乙方以租赁物注册营业地址的，租赁期满或提前终止时应办理变更或注销手续，在乙方完成变更或注销之前，甲方有权拒绝退还履约保证金。</w:t>
      </w:r>
    </w:p>
    <w:p w14:paraId="39E9EEC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7.5乙方应确保与其招聘的工作人员建立合法合规的人事关系，确保工作人员在租赁物工作期间的人身和财产安全。</w:t>
      </w:r>
    </w:p>
    <w:p w14:paraId="65B9C44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7.6租赁物系历史文物或木结构建筑的，租赁期间乙方应为租赁物购买相应的保险；乙方从事的行业属于危险或危化行业的，应配备符合国家和地方法律法规及政策规定安全和环保设施设备。</w:t>
      </w:r>
    </w:p>
    <w:p w14:paraId="286135E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w:t>
      </w:r>
      <w:r>
        <w:rPr>
          <w:rFonts w:hint="eastAsia" w:ascii="仿宋_GB2312" w:hAnsi="仿宋_GB2312" w:eastAsia="仿宋_GB2312" w:cs="仿宋_GB2312"/>
          <w:sz w:val="30"/>
          <w:szCs w:val="30"/>
          <w:lang w:eastAsia="zh-Hans"/>
        </w:rPr>
        <w:t>.7</w:t>
      </w:r>
      <w:r>
        <w:rPr>
          <w:rFonts w:hint="eastAsia" w:ascii="仿宋_GB2312" w:hAnsi="仿宋_GB2312" w:eastAsia="仿宋_GB2312" w:cs="仿宋_GB2312"/>
          <w:sz w:val="30"/>
          <w:szCs w:val="30"/>
        </w:rPr>
        <w:t>乙方应严格遵守附件</w:t>
      </w:r>
      <w:r>
        <w:rPr>
          <w:rFonts w:hint="eastAsia" w:ascii="仿宋_GB2312" w:hAnsi="仿宋_GB2312" w:eastAsia="仿宋_GB2312" w:cs="仿宋_GB2312"/>
          <w:color w:val="auto"/>
          <w:sz w:val="30"/>
          <w:szCs w:val="30"/>
        </w:rPr>
        <w:t>《安全使用及消防责任告知书 》</w:t>
      </w:r>
      <w:r>
        <w:rPr>
          <w:rFonts w:hint="eastAsia" w:ascii="仿宋_GB2312" w:hAnsi="仿宋_GB2312" w:eastAsia="仿宋_GB2312" w:cs="仿宋_GB2312"/>
          <w:sz w:val="30"/>
          <w:szCs w:val="30"/>
        </w:rPr>
        <w:t>各项内容，履行安全使用义务、承担消防安全责任。</w:t>
      </w:r>
    </w:p>
    <w:p w14:paraId="71B36A4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7.8甲方有权对乙方使用租赁物的情况进行不定期检查和监督，发现乙方有违反合同约定情形，有权要求乙方立即改正。</w:t>
      </w:r>
    </w:p>
    <w:p w14:paraId="2DD9C7E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7.9乙方违反约定使用租赁物及附属设施设备造成损坏的，应当立即进行修复并恢复原状，乙方拒不修复的，乙方应当按照</w:t>
      </w:r>
      <w:r>
        <w:rPr>
          <w:rFonts w:hint="eastAsia" w:ascii="仿宋_GB2312" w:hAnsi="仿宋_GB2312" w:eastAsia="仿宋_GB2312" w:cs="仿宋_GB2312"/>
          <w:sz w:val="30"/>
          <w:szCs w:val="30"/>
          <w:lang w:eastAsia="zh-CN"/>
        </w:rPr>
        <w:t>当年度租金</w:t>
      </w:r>
      <w:r>
        <w:rPr>
          <w:rFonts w:hint="eastAsia" w:ascii="仿宋_GB2312" w:hAnsi="仿宋_GB2312" w:eastAsia="仿宋_GB2312" w:cs="仿宋_GB2312"/>
          <w:sz w:val="30"/>
          <w:szCs w:val="30"/>
        </w:rPr>
        <w:t>的20%支付违约金，给甲方造成的实际损失高于违约金的，乙方应当据实赔偿。</w:t>
      </w:r>
    </w:p>
    <w:p w14:paraId="0253DAB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7.10租赁期间，租赁物及附属设施设备的维护维修由乙方负责并承担费用（但按照法律法规属于</w:t>
      </w:r>
      <w:r>
        <w:rPr>
          <w:rFonts w:hint="eastAsia" w:ascii="仿宋_GB2312" w:hAnsi="仿宋_GB2312" w:eastAsia="仿宋_GB2312" w:cs="仿宋_GB2312"/>
          <w:color w:val="auto"/>
          <w:sz w:val="30"/>
          <w:szCs w:val="30"/>
          <w:lang w:eastAsia="zh-CN"/>
        </w:rPr>
        <w:t>原</w:t>
      </w:r>
      <w:r>
        <w:rPr>
          <w:rFonts w:hint="eastAsia" w:ascii="仿宋_GB2312" w:hAnsi="仿宋_GB2312" w:eastAsia="仿宋_GB2312" w:cs="仿宋_GB2312"/>
          <w:sz w:val="30"/>
          <w:szCs w:val="30"/>
        </w:rPr>
        <w:t>施工单位保修范围和</w:t>
      </w:r>
      <w:r>
        <w:rPr>
          <w:rFonts w:hint="eastAsia" w:ascii="仿宋_GB2312" w:hAnsi="仿宋_GB2312" w:eastAsia="仿宋_GB2312" w:cs="仿宋_GB2312"/>
          <w:sz w:val="30"/>
          <w:szCs w:val="30"/>
          <w:lang w:eastAsia="zh-Hans"/>
        </w:rPr>
        <w:t>保修</w:t>
      </w:r>
      <w:r>
        <w:rPr>
          <w:rFonts w:hint="eastAsia" w:ascii="仿宋_GB2312" w:hAnsi="仿宋_GB2312" w:eastAsia="仿宋_GB2312" w:cs="仿宋_GB2312"/>
          <w:sz w:val="30"/>
          <w:szCs w:val="30"/>
        </w:rPr>
        <w:t>期限内的除外），因乙方使用不当或未及时维护维修导致租赁物或附属设施设备损坏的，由乙方依法赔偿。租赁期间，租赁房屋的结构性维修由甲方负责。乙方装修改建部分的维修由乙方承担。非由房屋结构性原因发生的各项损失（包含各种原因引起的漏水、墙面渗漏导致的损失）由乙方自行承担。</w:t>
      </w:r>
    </w:p>
    <w:p w14:paraId="11B5A1A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7.11租赁期间，房屋内商业设备及商品保险由乙方负责，且乙方在经营过程中要落实好消防责任制和保护措施。乙方应确保防火、用水用电等安全，由于乙方原因或乙方管理不善而引起之火灾、漏水或渗水事故及因火灾、漏水或渗水事故而导致公共区域或相邻其他单位蒙受损失，有关损失及附带维修赔偿由乙方负责。</w:t>
      </w:r>
    </w:p>
    <w:p w14:paraId="10D6AB5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7.12租赁期间乙方是该房屋的实际管理人，该房屋内发生的所有安全事故都由乙方承担，与甲方无关，包括但不限于高空抛物、水电气的使用不当、在屋内摔倒等给乙方和乙方同住人造成的人员伤亡，甲方都不承担任何责任。</w:t>
      </w:r>
    </w:p>
    <w:p w14:paraId="734C95F2">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FF0000"/>
          <w:kern w:val="0"/>
          <w:sz w:val="30"/>
          <w:szCs w:val="30"/>
        </w:rPr>
      </w:pPr>
      <w:r>
        <w:rPr>
          <w:rFonts w:hint="eastAsia" w:ascii="仿宋_GB2312" w:hAnsi="仿宋_GB2312" w:eastAsia="仿宋_GB2312" w:cs="仿宋_GB2312"/>
          <w:kern w:val="0"/>
          <w:sz w:val="30"/>
          <w:szCs w:val="30"/>
          <w:lang w:val="en-US" w:eastAsia="zh-CN"/>
        </w:rPr>
        <w:t>7.13</w:t>
      </w:r>
      <w:r>
        <w:rPr>
          <w:rFonts w:hint="eastAsia" w:ascii="仿宋_GB2312" w:hAnsi="仿宋_GB2312" w:eastAsia="仿宋_GB2312" w:cs="仿宋_GB2312"/>
          <w:kern w:val="0"/>
          <w:sz w:val="30"/>
          <w:szCs w:val="30"/>
        </w:rPr>
        <w:t>乙方除经营所需外，不得在承租房屋内存放易燃易爆等危险物品，未经甲方许可不得将有毒或爆炸物品带入房屋，如违反该义务，造成甲方或者任意第三方损失的，全部法律责任由乙方承担。</w:t>
      </w:r>
      <w:r>
        <w:rPr>
          <w:rFonts w:hint="eastAsia" w:ascii="仿宋_GB2312" w:hAnsi="仿宋_GB2312" w:eastAsia="仿宋_GB2312" w:cs="仿宋_GB2312"/>
          <w:color w:val="FF0000"/>
          <w:kern w:val="0"/>
          <w:sz w:val="30"/>
          <w:szCs w:val="30"/>
        </w:rPr>
        <w:t xml:space="preserve"> </w:t>
      </w:r>
    </w:p>
    <w:p w14:paraId="79E18214">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auto"/>
          <w:kern w:val="0"/>
          <w:sz w:val="30"/>
          <w:szCs w:val="30"/>
          <w:highlight w:val="none"/>
        </w:rPr>
      </w:pPr>
      <w:r>
        <w:rPr>
          <w:rFonts w:hint="eastAsia" w:ascii="仿宋_GB2312" w:hAnsi="仿宋_GB2312" w:eastAsia="仿宋_GB2312" w:cs="仿宋_GB2312"/>
          <w:color w:val="auto"/>
          <w:kern w:val="0"/>
          <w:sz w:val="30"/>
          <w:szCs w:val="30"/>
          <w:highlight w:val="none"/>
        </w:rPr>
        <w:t>7.</w:t>
      </w:r>
      <w:r>
        <w:rPr>
          <w:rFonts w:hint="eastAsia" w:ascii="仿宋_GB2312" w:hAnsi="仿宋_GB2312" w:eastAsia="仿宋_GB2312" w:cs="仿宋_GB2312"/>
          <w:color w:val="auto"/>
          <w:kern w:val="0"/>
          <w:sz w:val="30"/>
          <w:szCs w:val="30"/>
          <w:highlight w:val="none"/>
          <w:lang w:val="en-US" w:eastAsia="zh-CN"/>
        </w:rPr>
        <w:t>14</w:t>
      </w:r>
      <w:r>
        <w:rPr>
          <w:rFonts w:hint="eastAsia" w:ascii="仿宋_GB2312" w:hAnsi="仿宋_GB2312" w:eastAsia="仿宋_GB2312" w:cs="仿宋_GB2312"/>
          <w:color w:val="auto"/>
          <w:kern w:val="0"/>
          <w:sz w:val="30"/>
          <w:szCs w:val="30"/>
          <w:highlight w:val="none"/>
        </w:rPr>
        <w:t>租赁物如</w:t>
      </w:r>
      <w:r>
        <w:rPr>
          <w:rFonts w:hint="eastAsia" w:ascii="仿宋_GB2312" w:hAnsi="仿宋_GB2312" w:eastAsia="仿宋_GB2312" w:cs="仿宋_GB2312"/>
          <w:color w:val="auto"/>
          <w:kern w:val="0"/>
          <w:sz w:val="30"/>
          <w:szCs w:val="30"/>
          <w:highlight w:val="none"/>
          <w:lang w:eastAsia="zh-CN"/>
        </w:rPr>
        <w:t>限定业态竞争约定的，乙方不得擅自</w:t>
      </w:r>
      <w:r>
        <w:rPr>
          <w:rFonts w:hint="eastAsia" w:ascii="仿宋_GB2312" w:hAnsi="仿宋_GB2312" w:eastAsia="仿宋_GB2312" w:cs="仿宋_GB2312"/>
          <w:color w:val="auto"/>
          <w:kern w:val="0"/>
          <w:sz w:val="30"/>
          <w:szCs w:val="30"/>
          <w:highlight w:val="none"/>
        </w:rPr>
        <w:t>与他人或自营同类项目。乙方违反前述约定的，甲方可随时解除合同。甲方按前述原因解除合同的，房屋租金据实收取，乙方已交的租房押金作为违约金不再退还，乙方因此给甲方造成损失的，相关损失由乙方承担</w:t>
      </w:r>
      <w:r>
        <w:rPr>
          <w:rFonts w:hint="eastAsia" w:ascii="仿宋_GB2312" w:hAnsi="仿宋_GB2312" w:eastAsia="仿宋_GB2312" w:cs="仿宋_GB2312"/>
          <w:color w:val="auto"/>
          <w:kern w:val="0"/>
          <w:sz w:val="30"/>
          <w:szCs w:val="30"/>
          <w:highlight w:val="none"/>
          <w:lang w:val="en-US" w:eastAsia="zh-CN"/>
        </w:rPr>
        <w:t>(如有）</w:t>
      </w:r>
      <w:r>
        <w:rPr>
          <w:rFonts w:hint="eastAsia" w:ascii="仿宋_GB2312" w:hAnsi="仿宋_GB2312" w:eastAsia="仿宋_GB2312" w:cs="仿宋_GB2312"/>
          <w:color w:val="auto"/>
          <w:kern w:val="0"/>
          <w:sz w:val="30"/>
          <w:szCs w:val="30"/>
          <w:highlight w:val="none"/>
        </w:rPr>
        <w:t>。</w:t>
      </w:r>
    </w:p>
    <w:p w14:paraId="08E55F8C">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第八条 租赁物的装修装饰</w:t>
      </w:r>
    </w:p>
    <w:p w14:paraId="686D63E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8.1租赁期间乙方可以对租赁物进行适当的装修装饰，乙方的装修方案须向甲方和物业公司备案，并按规定自行报相关职能部门审批同意后方可施工。</w:t>
      </w:r>
    </w:p>
    <w:p w14:paraId="18F31BE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8.2乙方实施装修装饰时，不得破坏租赁物的建筑主体和承重结构，不得破坏租赁物的整体外立面形象，不得擅自更改消防管线及水电线路。甲方发现乙方有上述情形的，有权要求乙方立即停止装修装饰、恢复原状，造成甲方损失的由乙方依法赔偿。</w:t>
      </w:r>
    </w:p>
    <w:p w14:paraId="05C6829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8.3因装修装饰产生的费用（包含但不限于装修押金、装修费用、垃圾清运费、临时水电费等）均由乙方自负。</w:t>
      </w:r>
    </w:p>
    <w:p w14:paraId="1C686A5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8.4装修装饰完成后，涉及消防验收等事项的，由乙方自行办理并承担费用，消防验收通过前不得使用。</w:t>
      </w:r>
    </w:p>
    <w:p w14:paraId="40DF11F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7B2789FE">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第九条 租赁物的处置</w:t>
      </w:r>
    </w:p>
    <w:p w14:paraId="061AEEC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9.1租赁期间，甲方有权转让租赁物，转让前甲方应当依法通知乙方，在同等条件下乙方享有优先购买权。乙方不行使优先购买权的，租赁物转让后，本合同对新权利人和乙方继续有效</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（竞买须知已约定放弃优先购买权的按约定）</w:t>
      </w:r>
    </w:p>
    <w:p w14:paraId="454955A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9.2租赁期</w:t>
      </w:r>
      <w:r>
        <w:rPr>
          <w:rFonts w:hint="eastAsia" w:ascii="仿宋_GB2312" w:hAnsi="仿宋_GB2312" w:eastAsia="仿宋_GB2312" w:cs="仿宋_GB2312"/>
          <w:sz w:val="30"/>
          <w:szCs w:val="30"/>
          <w:lang w:eastAsia="zh-Hans"/>
        </w:rPr>
        <w:t>间内</w:t>
      </w:r>
      <w:r>
        <w:rPr>
          <w:rFonts w:hint="eastAsia" w:ascii="仿宋_GB2312" w:hAnsi="仿宋_GB2312" w:eastAsia="仿宋_GB2312" w:cs="仿宋_GB2312"/>
          <w:sz w:val="30"/>
          <w:szCs w:val="30"/>
        </w:rPr>
        <w:t>，甲方可将租赁物进行抵押，但不应影响本租赁合同的有效性。</w:t>
      </w:r>
    </w:p>
    <w:p w14:paraId="382431A4">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第十条合同终止</w:t>
      </w:r>
    </w:p>
    <w:p w14:paraId="72CC701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10.1 乙方有下列情形之一的，甲方可以提前终止合同</w:t>
      </w:r>
    </w:p>
    <w:p w14:paraId="38B98249">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①乙方拖欠租金超过一个月的；</w:t>
      </w:r>
    </w:p>
    <w:p w14:paraId="61EF6A1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2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②</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乙方违反本合同第7.2款，擅自将房屋转租、转让或转借的；</w:t>
      </w:r>
    </w:p>
    <w:p w14:paraId="70C843B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3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③</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乙方违反本合同第7.3款，擅自改变房屋用途或结构未书面通知甲方的；</w:t>
      </w:r>
    </w:p>
    <w:p w14:paraId="0CA4014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4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④</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乙方存在违约行为或损害甲方利益的行为，经甲方书面通知10日内不予改正的；</w:t>
      </w:r>
    </w:p>
    <w:p w14:paraId="491335E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5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⑤</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乙方利用承租房屋进行违法经营活动，损害公共利益的；</w:t>
      </w:r>
    </w:p>
    <w:p w14:paraId="0A49F59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6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⑥</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lang w:val="zh-CN"/>
        </w:rPr>
        <w:t>乙方非法在出租房屋上设置抵押、担保等他项权利的；</w:t>
      </w:r>
    </w:p>
    <w:p w14:paraId="4FF908B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⑦政府相关职能部门或甲方在安全生产检查中发现乙方的经营存在安全隐患要求乙方限期整改，乙方未及时整改的。</w:t>
      </w:r>
    </w:p>
    <w:p w14:paraId="3ABFD93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10.2 因政府公权力机关、事业单位及公益性组织出于公益目的需要使用租赁标的，甲方需对租赁标的自行使用的，可单方面提前终止合同。</w:t>
      </w:r>
    </w:p>
    <w:p w14:paraId="349B2FC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10.3 任</w:t>
      </w:r>
      <w:r>
        <w:rPr>
          <w:rFonts w:hint="eastAsia" w:ascii="仿宋_GB2312" w:hAnsi="仿宋_GB2312" w:eastAsia="仿宋_GB2312" w:cs="仿宋_GB2312"/>
          <w:sz w:val="30"/>
          <w:szCs w:val="30"/>
          <w:highlight w:val="none"/>
          <w:lang w:eastAsia="zh-CN"/>
        </w:rPr>
        <w:t>意</w:t>
      </w:r>
      <w:r>
        <w:rPr>
          <w:rFonts w:hint="eastAsia" w:ascii="仿宋_GB2312" w:hAnsi="仿宋_GB2312" w:eastAsia="仿宋_GB2312" w:cs="仿宋_GB2312"/>
          <w:sz w:val="30"/>
          <w:szCs w:val="30"/>
          <w:highlight w:val="none"/>
        </w:rPr>
        <w:t>一方提前3个月书面通知对方，可提前终止合同。</w:t>
      </w:r>
    </w:p>
    <w:p w14:paraId="7F4E5869">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第十一条 不可抗力</w:t>
      </w:r>
    </w:p>
    <w:p w14:paraId="617E6CE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sz w:val="30"/>
          <w:szCs w:val="30"/>
        </w:rPr>
        <w:t>11.1租赁期间，</w:t>
      </w:r>
      <w:r>
        <w:rPr>
          <w:rFonts w:hint="eastAsia" w:ascii="仿宋_GB2312" w:hAnsi="仿宋_GB2312" w:eastAsia="仿宋_GB2312" w:cs="仿宋_GB2312"/>
          <w:color w:val="000000"/>
          <w:sz w:val="30"/>
          <w:szCs w:val="30"/>
        </w:rPr>
        <w:t>因不可抗力或其他不可归责于一方的原因导致租赁合同无法继续履行的，遭遇不可抗力的一方有权要求提前终止合同且无须承担违约责任，租金据实结算。</w:t>
      </w:r>
    </w:p>
    <w:p w14:paraId="7B5B5EE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11.2遭遇不可抗力的一方应在不可抗力发生后及时通知另一方，因未及时通知给另一方造成损害的，应当承担相应的赔偿责任。</w:t>
      </w:r>
    </w:p>
    <w:p w14:paraId="5D8EAD1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lang w:val="zh-CN" w:eastAsia="zh-CN"/>
        </w:rPr>
      </w:pPr>
      <w:r>
        <w:rPr>
          <w:rFonts w:hint="eastAsia" w:ascii="仿宋_GB2312" w:hAnsi="仿宋_GB2312" w:eastAsia="仿宋_GB2312" w:cs="仿宋_GB2312"/>
          <w:color w:val="auto"/>
          <w:sz w:val="30"/>
          <w:szCs w:val="30"/>
          <w:highlight w:val="none"/>
        </w:rPr>
        <w:t>11.3租</w:t>
      </w:r>
      <w:r>
        <w:rPr>
          <w:rFonts w:hint="eastAsia" w:ascii="仿宋_GB2312" w:hAnsi="仿宋_GB2312" w:eastAsia="仿宋_GB2312" w:cs="仿宋_GB2312"/>
          <w:color w:val="000000"/>
          <w:sz w:val="30"/>
          <w:szCs w:val="30"/>
          <w:highlight w:val="none"/>
        </w:rPr>
        <w:t>赁物</w:t>
      </w:r>
      <w:r>
        <w:rPr>
          <w:rFonts w:hint="eastAsia" w:ascii="仿宋_GB2312" w:hAnsi="仿宋_GB2312" w:eastAsia="仿宋_GB2312" w:cs="仿宋_GB2312"/>
          <w:color w:val="000000"/>
          <w:sz w:val="30"/>
          <w:szCs w:val="30"/>
          <w:highlight w:val="none"/>
          <w:lang w:val="zh-CN" w:eastAsia="zh-CN"/>
        </w:rPr>
        <w:t>因国家政策、规划或其他政府原因需要征拆本合同所涉房屋土地或收回房屋土地等情形的</w:t>
      </w:r>
      <w:r>
        <w:rPr>
          <w:rFonts w:hint="eastAsia" w:ascii="仿宋_GB2312" w:hAnsi="仿宋_GB2312" w:eastAsia="仿宋_GB2312" w:cs="仿宋_GB2312"/>
          <w:color w:val="auto"/>
          <w:sz w:val="30"/>
          <w:szCs w:val="30"/>
          <w:highlight w:val="none"/>
        </w:rPr>
        <w:t>，甲方有权要求提前终止合同且无须承担违约责任，</w:t>
      </w:r>
      <w:r>
        <w:rPr>
          <w:rFonts w:hint="eastAsia" w:ascii="仿宋_GB2312" w:hAnsi="仿宋_GB2312" w:eastAsia="仿宋_GB2312" w:cs="仿宋_GB2312"/>
          <w:color w:val="000000"/>
          <w:sz w:val="30"/>
          <w:szCs w:val="30"/>
          <w:highlight w:val="none"/>
        </w:rPr>
        <w:t>乙方应按照甲方通知的时间配合搬离及腾空租赁物。</w:t>
      </w:r>
      <w:r>
        <w:rPr>
          <w:rFonts w:hint="eastAsia" w:ascii="仿宋_GB2312" w:hAnsi="仿宋_GB2312" w:eastAsia="仿宋_GB2312" w:cs="仿宋_GB2312"/>
          <w:color w:val="000000"/>
          <w:sz w:val="30"/>
          <w:szCs w:val="30"/>
          <w:highlight w:val="none"/>
          <w:lang w:val="zh-CN" w:eastAsia="zh-CN"/>
        </w:rPr>
        <w:t>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规定期限内无条件腾空房屋土地并交还给甲方。双方办结租赁物移交手续后，甲方应一次性无息退还未到期的剩余租金，乙方不得以任何理由延迟腾退期限且不得因租赁物被征拆、收回而向甲方主张其他任何经济补偿或赔偿。如乙方逾期不腾退，乙方除按日支付甲方原约定租金的双倍作为逾期腾退的租金外，乙方需赔偿甲方因乙方逾期腾退而丧失的可得利益（包括甲方丧失的签约搬迁奖励等）。</w:t>
      </w:r>
    </w:p>
    <w:p w14:paraId="76F5F8D7">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第十二条 违约责任</w:t>
      </w:r>
    </w:p>
    <w:p w14:paraId="1201494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12.1在租赁期满后或合同终止后，乙方未按时腾房的，每日租金按照原租金的双倍支付房屋占用费。</w:t>
      </w:r>
    </w:p>
    <w:p w14:paraId="32CFE12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12.2甲方按照本合同10.1款约定终止合同的，乙方已交房租及</w:t>
      </w:r>
      <w:r>
        <w:rPr>
          <w:rFonts w:hint="eastAsia" w:ascii="仿宋_GB2312" w:hAnsi="仿宋_GB2312" w:eastAsia="仿宋_GB2312" w:cs="仿宋_GB2312"/>
          <w:color w:val="000000"/>
          <w:sz w:val="30"/>
          <w:szCs w:val="30"/>
          <w:highlight w:val="none"/>
          <w:lang w:eastAsia="zh-CN"/>
        </w:rPr>
        <w:t>履约保证金</w:t>
      </w:r>
      <w:r>
        <w:rPr>
          <w:rFonts w:hint="eastAsia" w:ascii="仿宋_GB2312" w:hAnsi="仿宋_GB2312" w:eastAsia="仿宋_GB2312" w:cs="仿宋_GB2312"/>
          <w:color w:val="000000"/>
          <w:sz w:val="30"/>
          <w:szCs w:val="30"/>
          <w:highlight w:val="none"/>
        </w:rPr>
        <w:t>不予返还，乙方按年租金的20%向甲方另行支付违约金。如果乙方的行为造成甲方损失的，甲方仍可要求乙方赔偿。</w:t>
      </w:r>
    </w:p>
    <w:p w14:paraId="5616D8E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color w:val="000000"/>
          <w:sz w:val="30"/>
          <w:szCs w:val="30"/>
          <w:highlight w:val="none"/>
        </w:rPr>
        <w:t>12.3</w:t>
      </w:r>
      <w:r>
        <w:rPr>
          <w:rFonts w:hint="eastAsia" w:ascii="仿宋_GB2312" w:hAnsi="仿宋_GB2312" w:eastAsia="仿宋_GB2312" w:cs="仿宋_GB2312"/>
          <w:sz w:val="30"/>
          <w:szCs w:val="30"/>
          <w:highlight w:val="none"/>
        </w:rPr>
        <w:t>乙方按照本合同10.3条约定提前终止合同的，履约保证金不予返还，房租按实结算。</w:t>
      </w:r>
    </w:p>
    <w:p w14:paraId="2ABCE23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12.4甲方按照本合同10.2、10.3条约定提前终止合同的，按履约保证金同等金额向乙方支付违约金，房租按实结算，同时在乙方结清水电物业等相关费用后，甲方向乙方退还租房履约保证金。</w:t>
      </w:r>
    </w:p>
    <w:p w14:paraId="5A0C3D5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12.5甲方按照本合同10.2、10.3条约定提前终止合同的，房屋内固定装修的折旧期同租赁期，甲方和乙方共同委托会计事务所或评估事务所对实际存在的剩余年限的装修按市场价格进行评估，甲方按照该评估价支付给乙方作为补偿。</w:t>
      </w:r>
    </w:p>
    <w:p w14:paraId="4945650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12.6租赁期间，乙方同意在乙方拖欠本合同约定的租金或物业综合费或其他应付费用且经甲方催讨后十日内仍不支付时，甲方有权采取以下措施：无论乙方是否已支付该房屋水、电等公用事业费用</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甲方有权关闭该房屋水、电相关设施的开关并停止向该房屋提供其他物业管理服务直至乙方付清拖欠费用及违约金。由此造成对乙方营业的影响，甲方无需承担任何责任。同时乙方应承担甲方采取本条措施期间的该房屋租金、管理费和本合同约定的其他任何费用及重新接驳水、电及其他公用设备的费用。</w:t>
      </w:r>
    </w:p>
    <w:p w14:paraId="13CACA1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12.7本合同相关条款已对违约情形及违约责任进行约定的，按照相关条款的约定执行。</w:t>
      </w:r>
    </w:p>
    <w:p w14:paraId="3BE0D6B6">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第十三条特别约定事项</w:t>
      </w:r>
    </w:p>
    <w:p w14:paraId="6CAE568F">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13.1</w:t>
      </w:r>
      <w:r>
        <w:rPr>
          <w:rFonts w:hint="eastAsia" w:ascii="仿宋_GB2312" w:hAnsi="仿宋_GB2312" w:eastAsia="仿宋_GB2312" w:cs="仿宋_GB2312"/>
          <w:sz w:val="30"/>
          <w:szCs w:val="30"/>
          <w:u w:val="single"/>
        </w:rPr>
        <w:t xml:space="preserve">                                             </w:t>
      </w:r>
    </w:p>
    <w:p w14:paraId="62B6BC9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四</w:t>
      </w:r>
      <w:r>
        <w:rPr>
          <w:rFonts w:hint="eastAsia" w:ascii="仿宋_GB2312" w:hAnsi="仿宋_GB2312" w:eastAsia="仿宋_GB2312" w:cs="仿宋_GB2312"/>
          <w:b/>
          <w:sz w:val="30"/>
          <w:szCs w:val="30"/>
        </w:rPr>
        <w:t>条 争议解决</w:t>
      </w:r>
    </w:p>
    <w:p w14:paraId="1A80D0E0">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.1本合同履行过程中如有纠纷，双方协商解决，协商不成的提交</w:t>
      </w:r>
      <w:r>
        <w:rPr>
          <w:rFonts w:hint="eastAsia" w:ascii="仿宋_GB2312" w:hAnsi="仿宋_GB2312" w:eastAsia="仿宋_GB2312" w:cs="仿宋_GB2312"/>
          <w:sz w:val="30"/>
          <w:szCs w:val="30"/>
          <w:lang w:eastAsia="zh-CN"/>
        </w:rPr>
        <w:t>租赁物所在地</w:t>
      </w:r>
      <w:r>
        <w:rPr>
          <w:rFonts w:hint="eastAsia" w:ascii="仿宋_GB2312" w:hAnsi="仿宋_GB2312" w:eastAsia="仿宋_GB2312" w:cs="仿宋_GB2312"/>
          <w:sz w:val="30"/>
          <w:szCs w:val="30"/>
        </w:rPr>
        <w:t>法院诉讼解决。</w:t>
      </w:r>
    </w:p>
    <w:p w14:paraId="7515176B">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.2守约方因维权支出的合理费用（包括但不限于案件受理费、保全费、律师费、公证费等），由违约方承担。</w:t>
      </w:r>
    </w:p>
    <w:p w14:paraId="54A0766D">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五</w:t>
      </w:r>
      <w:r>
        <w:rPr>
          <w:rFonts w:hint="eastAsia" w:ascii="仿宋_GB2312" w:hAnsi="仿宋_GB2312" w:eastAsia="仿宋_GB2312" w:cs="仿宋_GB2312"/>
          <w:b/>
          <w:sz w:val="30"/>
          <w:szCs w:val="30"/>
        </w:rPr>
        <w:t>条 通知及送达</w:t>
      </w:r>
    </w:p>
    <w:p w14:paraId="37E6F02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.1甲乙双方确认以文首部分的通讯地址及联系方式作为本合同履行过程中双方互相发送书面资料的有效地址，若发</w:t>
      </w:r>
      <w:r>
        <w:rPr>
          <w:rFonts w:hint="eastAsia" w:ascii="仿宋_GB2312" w:hAnsi="仿宋_GB2312" w:eastAsia="仿宋_GB2312" w:cs="仿宋_GB2312"/>
          <w:sz w:val="30"/>
          <w:szCs w:val="30"/>
          <w:lang w:eastAsia="zh-Hans"/>
        </w:rPr>
        <w:t>生</w:t>
      </w:r>
      <w:r>
        <w:rPr>
          <w:rFonts w:hint="eastAsia" w:ascii="仿宋_GB2312" w:hAnsi="仿宋_GB2312" w:eastAsia="仿宋_GB2312" w:cs="仿宋_GB2312"/>
          <w:sz w:val="30"/>
          <w:szCs w:val="30"/>
        </w:rPr>
        <w:t>司法诉讼的，该地址作为司法机关向双方送达司法文书的有效地址。</w:t>
      </w:r>
    </w:p>
    <w:p w14:paraId="1EBA66A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.2一方的通讯地址及联系方式发生变更的，应当及时告知对方，未及时告知产生的不利后果由变更方自行承担。</w:t>
      </w:r>
    </w:p>
    <w:p w14:paraId="7DC27311">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六</w:t>
      </w:r>
      <w:r>
        <w:rPr>
          <w:rFonts w:hint="eastAsia" w:ascii="仿宋_GB2312" w:hAnsi="仿宋_GB2312" w:eastAsia="仿宋_GB2312" w:cs="仿宋_GB2312"/>
          <w:b/>
          <w:sz w:val="30"/>
          <w:szCs w:val="30"/>
        </w:rPr>
        <w:t>条 其他</w:t>
      </w:r>
    </w:p>
    <w:p w14:paraId="61A7B81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.1本合同未尽事宜，甲、乙双方可另行签订补充协议，其效力与本合同等同。</w:t>
      </w:r>
    </w:p>
    <w:p w14:paraId="2ED49196">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本合同的附件包括：</w:t>
      </w:r>
    </w:p>
    <w:p w14:paraId="1662243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.1租赁物产权证明【如有】</w:t>
      </w:r>
    </w:p>
    <w:p w14:paraId="03FFC26D">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.2附属设施设备清单【如有】</w:t>
      </w:r>
    </w:p>
    <w:p w14:paraId="4288F442">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.3安全使用及消防责任告知书</w:t>
      </w:r>
    </w:p>
    <w:p w14:paraId="49B60976">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16.2.4 其他认为有必要的资料【如有】</w:t>
      </w:r>
    </w:p>
    <w:p w14:paraId="011B60B2">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b w:val="0"/>
          <w:bCs/>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3</w:t>
      </w:r>
      <w:r>
        <w:rPr>
          <w:rFonts w:hint="eastAsia" w:ascii="仿宋_GB2312" w:hAnsi="仿宋_GB2312" w:eastAsia="仿宋_GB2312" w:cs="仿宋_GB2312"/>
          <w:b w:val="0"/>
          <w:bCs/>
          <w:sz w:val="30"/>
          <w:szCs w:val="30"/>
        </w:rPr>
        <w:t>本合同经双方签字或盖章后生效。</w:t>
      </w:r>
    </w:p>
    <w:p w14:paraId="0F333295">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4</w:t>
      </w:r>
      <w:r>
        <w:rPr>
          <w:rFonts w:hint="eastAsia" w:ascii="仿宋_GB2312" w:hAnsi="仿宋_GB2312" w:eastAsia="仿宋_GB2312" w:cs="仿宋_GB2312"/>
          <w:sz w:val="30"/>
          <w:szCs w:val="30"/>
        </w:rPr>
        <w:t>本合同一式</w:t>
      </w:r>
      <w:r>
        <w:rPr>
          <w:rFonts w:hint="eastAsia" w:ascii="仿宋_GB2312" w:hAnsi="仿宋_GB2312" w:eastAsia="仿宋_GB2312" w:cs="仿宋_GB2312"/>
          <w:sz w:val="30"/>
          <w:szCs w:val="30"/>
          <w:lang w:eastAsia="zh-CN"/>
        </w:rPr>
        <w:t>伍</w:t>
      </w:r>
      <w:r>
        <w:rPr>
          <w:rFonts w:hint="eastAsia" w:ascii="仿宋_GB2312" w:hAnsi="仿宋_GB2312" w:eastAsia="仿宋_GB2312" w:cs="仿宋_GB2312"/>
          <w:sz w:val="30"/>
          <w:szCs w:val="30"/>
        </w:rPr>
        <w:t>份，甲</w:t>
      </w:r>
      <w:r>
        <w:rPr>
          <w:rFonts w:hint="eastAsia" w:ascii="仿宋_GB2312" w:hAnsi="仿宋_GB2312" w:eastAsia="仿宋_GB2312" w:cs="仿宋_GB2312"/>
          <w:sz w:val="30"/>
          <w:szCs w:val="30"/>
          <w:lang w:eastAsia="zh-CN"/>
        </w:rPr>
        <w:t>方执叁份，</w:t>
      </w:r>
      <w:r>
        <w:rPr>
          <w:rFonts w:hint="eastAsia" w:ascii="仿宋_GB2312" w:hAnsi="仿宋_GB2312" w:eastAsia="仿宋_GB2312" w:cs="仿宋_GB2312"/>
          <w:sz w:val="30"/>
          <w:szCs w:val="30"/>
        </w:rPr>
        <w:t>乙方执贰份，具有同等法律效力。</w:t>
      </w:r>
    </w:p>
    <w:p w14:paraId="068A007F">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3EA393BA">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4D5CD117">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11EA8798">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（以下无协议正文）</w:t>
      </w:r>
    </w:p>
    <w:p w14:paraId="21D82654">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4783F871">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6FBD1E89">
      <w:pPr>
        <w:keepNext w:val="0"/>
        <w:keepLines w:val="0"/>
        <w:pageBreakBefore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18F86DE2">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甲方（签章）：                  乙方（签章）：</w:t>
      </w:r>
    </w:p>
    <w:p w14:paraId="022260C8">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p>
    <w:p w14:paraId="65309411">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日期：    年  月 日            日期：   年  月  日</w:t>
      </w:r>
    </w:p>
    <w:p w14:paraId="64E19A1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5AF1AA23">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56B6B533">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3C8F8187">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highlight w:val="none"/>
        </w:rPr>
      </w:pPr>
    </w:p>
    <w:p w14:paraId="3919FFFD">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37EE4521">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7CAAAF3B">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52203EAD">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5F7BCE4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02A81777">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47119221">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4732F288">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05B97814">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63338D80">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013F80D8">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2"/>
          <w:szCs w:val="32"/>
          <w:highlight w:val="none"/>
        </w:rPr>
      </w:pPr>
    </w:p>
    <w:p w14:paraId="2D1A95D6">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lang w:eastAsia="zh-CN"/>
        </w:rPr>
      </w:pPr>
      <w:r>
        <w:rPr>
          <w:rFonts w:hint="eastAsia" w:ascii="仿宋_GB2312" w:hAnsi="仿宋_GB2312" w:eastAsia="仿宋_GB2312" w:cs="仿宋_GB2312"/>
          <w:b/>
          <w:sz w:val="32"/>
          <w:szCs w:val="32"/>
          <w:highlight w:val="none"/>
        </w:rPr>
        <w:t>租赁物安全使用及消防责任告知书</w:t>
      </w:r>
      <w:r>
        <w:rPr>
          <w:rFonts w:hint="eastAsia" w:ascii="仿宋_GB2312" w:hAnsi="仿宋_GB2312" w:eastAsia="仿宋_GB2312" w:cs="仿宋_GB2312"/>
          <w:b/>
          <w:sz w:val="32"/>
          <w:szCs w:val="32"/>
          <w:highlight w:val="none"/>
          <w:lang w:eastAsia="zh-CN"/>
        </w:rPr>
        <w:t>（</w:t>
      </w:r>
      <w:r>
        <w:rPr>
          <w:rFonts w:hint="eastAsia" w:ascii="仿宋_GB2312" w:hAnsi="仿宋_GB2312" w:eastAsia="仿宋_GB2312" w:cs="仿宋_GB2312"/>
          <w:b/>
          <w:sz w:val="32"/>
          <w:szCs w:val="32"/>
          <w:highlight w:val="none"/>
          <w:lang w:val="en-US" w:eastAsia="zh-CN"/>
        </w:rPr>
        <w:t>商铺、办公类</w:t>
      </w:r>
      <w:r>
        <w:rPr>
          <w:rFonts w:hint="eastAsia" w:ascii="仿宋_GB2312" w:hAnsi="仿宋_GB2312" w:eastAsia="仿宋_GB2312" w:cs="仿宋_GB2312"/>
          <w:b/>
          <w:sz w:val="32"/>
          <w:szCs w:val="32"/>
          <w:highlight w:val="none"/>
          <w:lang w:eastAsia="zh-CN"/>
        </w:rPr>
        <w:t>）</w:t>
      </w:r>
    </w:p>
    <w:p w14:paraId="373260BD">
      <w:pPr>
        <w:keepNext w:val="0"/>
        <w:keepLines w:val="0"/>
        <w:pageBreakBefore w:val="0"/>
        <w:widowControl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777505D9">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承租人：</w:t>
      </w:r>
    </w:p>
    <w:p w14:paraId="1DBA986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贵方已与我司已于</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日签订《</w:t>
      </w:r>
      <w:r>
        <w:rPr>
          <w:rFonts w:hint="eastAsia" w:ascii="仿宋_GB2312" w:hAnsi="仿宋_GB2312" w:eastAsia="仿宋_GB2312" w:cs="仿宋_GB2312"/>
          <w:sz w:val="30"/>
          <w:szCs w:val="30"/>
          <w:lang w:eastAsia="zh-CN"/>
        </w:rPr>
        <w:t>房屋租赁</w:t>
      </w:r>
      <w:r>
        <w:rPr>
          <w:rFonts w:hint="eastAsia" w:ascii="仿宋_GB2312" w:hAnsi="仿宋_GB2312" w:eastAsia="仿宋_GB2312" w:cs="仿宋_GB2312"/>
          <w:sz w:val="30"/>
          <w:szCs w:val="30"/>
        </w:rPr>
        <w:t>合同》（合同编号</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），租赁有效期内，贵方作为承租人负有依法依约安全使用租赁物的义务，以及负有相应的消防安全责任，现将相关要求告知如下：</w:t>
      </w:r>
    </w:p>
    <w:p w14:paraId="430FC904">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一、安全使用租赁物要求</w:t>
      </w:r>
    </w:p>
    <w:p w14:paraId="77B2F2F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租赁期间，承租人应当按照下列要求安全使用租赁物：</w:t>
      </w:r>
    </w:p>
    <w:p w14:paraId="151BFB5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应当严格按照合同约定用途使用租赁物，不得擅作他用或开展违法经营；</w:t>
      </w:r>
    </w:p>
    <w:p w14:paraId="43FE23A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不得利用租赁物从事危害国家安全，损害公共利益，影响居民生活秩序等其他经营活动；</w:t>
      </w:r>
    </w:p>
    <w:p w14:paraId="30B2AA8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学校周边的租赁物不得用于开设酒吧、歌舞厅、棋牌室、电子游戏室、网吧等娱乐场所；</w:t>
      </w:r>
    </w:p>
    <w:p w14:paraId="6E526F3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不得在租赁场所非法生产、加工、储存、经营易燃性、爆炸性、毒害性、放射性、腐蚀性物资或者传染病病原体等危险物质；</w:t>
      </w:r>
    </w:p>
    <w:p w14:paraId="49C423F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5</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w:t>
      </w:r>
      <w:r>
        <w:rPr>
          <w:rFonts w:hint="eastAsia" w:ascii="仿宋_GB2312" w:hAnsi="仿宋_GB2312" w:eastAsia="仿宋_GB2312" w:cs="仿宋_GB2312"/>
          <w:color w:val="auto"/>
          <w:sz w:val="30"/>
          <w:szCs w:val="30"/>
        </w:rPr>
        <w:t>非法设</w:t>
      </w:r>
      <w:r>
        <w:rPr>
          <w:rFonts w:hint="eastAsia" w:ascii="仿宋_GB2312" w:hAnsi="仿宋_GB2312" w:eastAsia="仿宋_GB2312" w:cs="仿宋_GB2312"/>
          <w:sz w:val="30"/>
          <w:szCs w:val="30"/>
        </w:rPr>
        <w:t>置仓库、职工食</w:t>
      </w:r>
      <w:r>
        <w:rPr>
          <w:rFonts w:hint="eastAsia" w:ascii="仿宋_GB2312" w:hAnsi="仿宋_GB2312" w:eastAsia="仿宋_GB2312" w:cs="仿宋_GB2312"/>
          <w:color w:val="auto"/>
          <w:sz w:val="30"/>
          <w:szCs w:val="30"/>
        </w:rPr>
        <w:t>堂或职工宿舍；</w:t>
      </w:r>
    </w:p>
    <w:p w14:paraId="7B13A1C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6</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不得损坏租赁物的建筑主体和承重结构</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highlight w:val="none"/>
          <w:lang w:val="en-US" w:eastAsia="zh-CN"/>
        </w:rPr>
        <w:t>不得改变</w:t>
      </w:r>
      <w:r>
        <w:rPr>
          <w:rFonts w:hint="eastAsia" w:ascii="仿宋_GB2312" w:hAnsi="仿宋_GB2312" w:eastAsia="仿宋_GB2312" w:cs="仿宋_GB2312"/>
          <w:color w:val="auto"/>
          <w:sz w:val="30"/>
          <w:szCs w:val="30"/>
          <w:highlight w:val="none"/>
        </w:rPr>
        <w:t>租赁</w:t>
      </w:r>
      <w:r>
        <w:rPr>
          <w:rFonts w:hint="eastAsia" w:ascii="仿宋_GB2312" w:hAnsi="仿宋_GB2312" w:eastAsia="仿宋_GB2312" w:cs="仿宋_GB2312"/>
          <w:color w:val="auto"/>
          <w:sz w:val="30"/>
          <w:szCs w:val="30"/>
          <w:highlight w:val="none"/>
          <w:lang w:val="en-US" w:eastAsia="zh-CN"/>
        </w:rPr>
        <w:t>场所原有使用性质</w:t>
      </w:r>
      <w:r>
        <w:rPr>
          <w:rFonts w:hint="eastAsia" w:ascii="仿宋_GB2312" w:hAnsi="仿宋_GB2312" w:eastAsia="仿宋_GB2312" w:cs="仿宋_GB2312"/>
          <w:color w:val="auto"/>
          <w:sz w:val="30"/>
          <w:szCs w:val="30"/>
        </w:rPr>
        <w:t>；</w:t>
      </w:r>
    </w:p>
    <w:p w14:paraId="3BFDCE5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装修装饰期间应当文明施工、避免扰民；</w:t>
      </w:r>
    </w:p>
    <w:p w14:paraId="4D545F4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8</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应当严格执行垃圾分类管理规定，不得胡乱投放垃圾；</w:t>
      </w:r>
    </w:p>
    <w:p w14:paraId="22041C3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9</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应当妥善保管公司贵重财物；</w:t>
      </w:r>
    </w:p>
    <w:p w14:paraId="6FF5A91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10</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不得从事其他有损租赁物及附属设施设备的行为或活动。</w:t>
      </w:r>
    </w:p>
    <w:p w14:paraId="1F488814">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二、消防安全责任要求</w:t>
      </w:r>
    </w:p>
    <w:p w14:paraId="3FDD450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租赁期间，贵方应根据《消防法》、公安部61号令《机关、团体、企业、事业单位消防安全管理规定》、《宁波市治安管理条例》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宁波市出租房安全管理条例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等有关规定，严格履行和落实消防安全责任，具体要求如下：</w:t>
      </w:r>
    </w:p>
    <w:p w14:paraId="6FDDC42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应不断提高职工的消防安全意识和应急能力，坚决遏制重特大火灾事故，确保人身财产安全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落实消防安全职责</w:t>
      </w:r>
      <w:r>
        <w:rPr>
          <w:rFonts w:hint="eastAsia" w:ascii="仿宋_GB2312" w:hAnsi="仿宋_GB2312" w:eastAsia="仿宋_GB2312" w:cs="仿宋_GB2312"/>
          <w:color w:val="auto"/>
          <w:sz w:val="30"/>
          <w:szCs w:val="30"/>
        </w:rPr>
        <w:t>；</w:t>
      </w:r>
    </w:p>
    <w:p w14:paraId="6389201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需按照消防规范配备一定的消防器材，按规定摆放在明显位置并定期维护，保证消防器材能照常使用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严禁</w:t>
      </w:r>
      <w:r>
        <w:rPr>
          <w:rFonts w:hint="eastAsia" w:ascii="仿宋_GB2312" w:hAnsi="仿宋_GB2312" w:eastAsia="仿宋_GB2312" w:cs="仿宋_GB2312"/>
          <w:color w:val="auto"/>
          <w:sz w:val="30"/>
          <w:szCs w:val="30"/>
          <w:lang w:eastAsia="zh-CN"/>
        </w:rPr>
        <w:t>遮挡、损坏、挪用或者擅自拆除、停用消防设施、消防器材；</w:t>
      </w:r>
    </w:p>
    <w:p w14:paraId="2BDF6D0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3</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装修装饰过程中，应将装修方案向我司及物业公司进行报备，不得任意改变消防设施，影响消防设施的正常使用，确保各类消防设备设施完好、灵敏、有效。</w:t>
      </w:r>
      <w:r>
        <w:rPr>
          <w:rFonts w:hint="eastAsia" w:ascii="仿宋_GB2312" w:hAnsi="仿宋_GB2312" w:eastAsia="仿宋_GB2312" w:cs="仿宋_GB2312"/>
          <w:color w:val="auto"/>
          <w:sz w:val="30"/>
          <w:szCs w:val="30"/>
          <w:lang w:val="en-US" w:eastAsia="zh-CN"/>
        </w:rPr>
        <w:t>严禁违反消防安全要求分割房屋，</w:t>
      </w:r>
      <w:r>
        <w:rPr>
          <w:rFonts w:hint="eastAsia" w:ascii="仿宋_GB2312" w:hAnsi="仿宋_GB2312" w:eastAsia="仿宋_GB2312" w:cs="仿宋_GB2312"/>
          <w:color w:val="auto"/>
          <w:sz w:val="30"/>
          <w:szCs w:val="30"/>
        </w:rPr>
        <w:t>需要消防主管部门审批验收的，需按规</w:t>
      </w:r>
      <w:r>
        <w:rPr>
          <w:rFonts w:hint="eastAsia" w:ascii="仿宋_GB2312" w:hAnsi="仿宋_GB2312" w:eastAsia="仿宋_GB2312" w:cs="仿宋_GB2312"/>
          <w:sz w:val="30"/>
          <w:szCs w:val="30"/>
        </w:rPr>
        <w:t>定报批、验收，未通过前不得使用；</w:t>
      </w:r>
    </w:p>
    <w:p w14:paraId="55B86C7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在装修装饰时需采用阻燃或防燃材料，阁楼、楼梯须使用不燃或防燃材料；电线铺设安装按国家相应的规范进行，合理布置，严禁乱拉乱接，线路用阻燃管保护，配电箱、开关等应固定在不燃材料上；</w:t>
      </w:r>
    </w:p>
    <w:p w14:paraId="086B4E1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5.</w:t>
      </w:r>
      <w:r>
        <w:rPr>
          <w:rFonts w:hint="eastAsia" w:ascii="仿宋_GB2312" w:hAnsi="仿宋_GB2312" w:eastAsia="仿宋_GB2312" w:cs="仿宋_GB2312"/>
          <w:color w:val="auto"/>
          <w:sz w:val="30"/>
          <w:szCs w:val="30"/>
        </w:rPr>
        <w:t>建筑外窗不得设置影响逃生疏散和灭火救援的障碍物，确需安装金属栅栏等设施的，应当便于从内部开启；</w:t>
      </w:r>
    </w:p>
    <w:p w14:paraId="66A1FCF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建筑外墙装修装饰、建筑屋面使用以及广告牌等设施的设置，不得影响防火、逃生和灭火救援；</w:t>
      </w:r>
    </w:p>
    <w:p w14:paraId="2621F76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7.</w:t>
      </w:r>
      <w:r>
        <w:rPr>
          <w:rFonts w:hint="eastAsia" w:ascii="仿宋_GB2312" w:hAnsi="仿宋_GB2312" w:eastAsia="仿宋_GB2312" w:cs="仿宋_GB2312"/>
          <w:color w:val="auto"/>
          <w:sz w:val="30"/>
          <w:szCs w:val="30"/>
        </w:rPr>
        <w:t>熔断丝不得用铜丝、铁丝等代替，须配置漏电保护器。杜绝超负荷用电，使用电热器具应远离可燃物，用完后应立即切断电源；</w:t>
      </w:r>
    </w:p>
    <w:p w14:paraId="7DD7344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8.</w:t>
      </w:r>
      <w:r>
        <w:rPr>
          <w:rFonts w:hint="eastAsia" w:ascii="仿宋_GB2312" w:hAnsi="仿宋_GB2312" w:eastAsia="仿宋_GB2312" w:cs="仿宋_GB2312"/>
          <w:color w:val="auto"/>
          <w:sz w:val="30"/>
          <w:szCs w:val="30"/>
        </w:rPr>
        <w:t xml:space="preserve">电器或电气设备周围不准堆放可燃、易爆物品；定期检查电表箱、电线的老化问题； </w:t>
      </w:r>
    </w:p>
    <w:p w14:paraId="6667740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9.</w:t>
      </w:r>
      <w:r>
        <w:rPr>
          <w:rFonts w:hint="eastAsia" w:ascii="仿宋_GB2312" w:hAnsi="仿宋_GB2312" w:eastAsia="仿宋_GB2312" w:cs="仿宋_GB2312"/>
          <w:strike w:val="0"/>
          <w:dstrike w:val="0"/>
          <w:color w:val="auto"/>
          <w:sz w:val="30"/>
          <w:szCs w:val="30"/>
          <w:lang w:eastAsia="zh-CN"/>
        </w:rPr>
        <w:t>疏散通道、楼梯间、安全出口等影响消防通道畅通的区域，不得停放电动自行车或者为电动自行车及其蓄电池充电；</w:t>
      </w:r>
    </w:p>
    <w:p w14:paraId="148B338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10.</w:t>
      </w:r>
      <w:r>
        <w:rPr>
          <w:rFonts w:hint="eastAsia" w:ascii="仿宋_GB2312" w:hAnsi="仿宋_GB2312" w:eastAsia="仿宋_GB2312" w:cs="仿宋_GB2312"/>
          <w:sz w:val="30"/>
          <w:szCs w:val="30"/>
        </w:rPr>
        <w:t>租赁场地严禁建造违章建筑和堆放可燃杂物，严禁占用堵塞楼院消防通道、出口，配合清理电动自行车等交通工具违规存放充电问题，协助清理电缆井、管道井等竖井防火封堵不严以及堆放可燃杂物问题； </w:t>
      </w:r>
    </w:p>
    <w:p w14:paraId="124B34E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lang w:val="en-US" w:eastAsia="zh-CN"/>
        </w:rPr>
        <w:t>11.</w:t>
      </w:r>
      <w:r>
        <w:rPr>
          <w:rFonts w:hint="eastAsia" w:ascii="仿宋_GB2312" w:hAnsi="仿宋_GB2312" w:eastAsia="仿宋_GB2312" w:cs="仿宋_GB2312"/>
          <w:sz w:val="30"/>
          <w:szCs w:val="30"/>
        </w:rPr>
        <w:t>在关门离场前，应对租赁物场所内进行彻底检查，切断电源、气源，在确</w:t>
      </w:r>
      <w:r>
        <w:rPr>
          <w:rFonts w:hint="eastAsia" w:ascii="仿宋_GB2312" w:hAnsi="仿宋_GB2312" w:eastAsia="仿宋_GB2312" w:cs="仿宋_GB2312"/>
          <w:color w:val="auto"/>
          <w:sz w:val="30"/>
          <w:szCs w:val="30"/>
        </w:rPr>
        <w:t>认不存在安全隐患后方可离场；</w:t>
      </w:r>
    </w:p>
    <w:p w14:paraId="41727FD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12.</w:t>
      </w:r>
      <w:r>
        <w:rPr>
          <w:rFonts w:hint="eastAsia" w:ascii="仿宋_GB2312" w:hAnsi="仿宋_GB2312" w:eastAsia="仿宋_GB2312" w:cs="仿宋_GB2312"/>
          <w:strike w:val="0"/>
          <w:dstrike w:val="0"/>
          <w:color w:val="auto"/>
          <w:sz w:val="30"/>
          <w:szCs w:val="30"/>
        </w:rPr>
        <w:t>出租房内应当使用合格的燃气燃烧器具，禁止在不具备安全条件的场所使用燃气</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rPr>
        <w:t>使用燃气等炉具要按安全规定操作，用完后要随手关闭所有阀门</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lang w:val="en-US" w:eastAsia="zh-CN"/>
        </w:rPr>
        <w:t>并做好定期检查和维护</w:t>
      </w:r>
      <w:r>
        <w:rPr>
          <w:rFonts w:hint="eastAsia" w:ascii="仿宋_GB2312" w:hAnsi="仿宋_GB2312" w:eastAsia="仿宋_GB2312" w:cs="仿宋_GB2312"/>
          <w:strike w:val="0"/>
          <w:dstrike w:val="0"/>
          <w:color w:val="auto"/>
          <w:sz w:val="30"/>
          <w:szCs w:val="30"/>
        </w:rPr>
        <w:t>；</w:t>
      </w:r>
    </w:p>
    <w:p w14:paraId="5C36EA0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13.严禁违规在出租场所</w:t>
      </w:r>
      <w:r>
        <w:rPr>
          <w:rFonts w:hint="eastAsia" w:ascii="仿宋_GB2312" w:hAnsi="仿宋_GB2312" w:eastAsia="仿宋_GB2312" w:cs="仿宋_GB2312"/>
          <w:strike w:val="0"/>
          <w:dstrike w:val="0"/>
          <w:color w:val="auto"/>
          <w:sz w:val="30"/>
          <w:szCs w:val="30"/>
          <w:lang w:eastAsia="zh-CN"/>
        </w:rPr>
        <w:t>内生产、储存、经营、使用易燃易爆等危险品；</w:t>
      </w:r>
    </w:p>
    <w:p w14:paraId="277DB1D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4.</w:t>
      </w:r>
      <w:r>
        <w:rPr>
          <w:rFonts w:hint="eastAsia" w:ascii="仿宋_GB2312" w:hAnsi="仿宋_GB2312" w:eastAsia="仿宋_GB2312" w:cs="仿宋_GB2312"/>
          <w:color w:val="auto"/>
          <w:sz w:val="30"/>
          <w:szCs w:val="30"/>
        </w:rPr>
        <w:t>做好日常消防防范工作，发现危害公共消防安全的行为要及时制止、举报，一旦发现火警立即报警，积极组织扑救，疏散人员，抢救重要物资，协助公安消防部队做好火灾扑救和善后工作；</w:t>
      </w:r>
    </w:p>
    <w:p w14:paraId="0A16684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5.每年定期开展消防安全培训和应急演练，并做好相关记录，</w:t>
      </w:r>
      <w:r>
        <w:rPr>
          <w:rFonts w:hint="eastAsia" w:ascii="仿宋_GB2312" w:hAnsi="仿宋_GB2312" w:eastAsia="仿宋_GB2312" w:cs="仿宋_GB2312"/>
          <w:color w:val="auto"/>
          <w:sz w:val="30"/>
          <w:szCs w:val="30"/>
        </w:rPr>
        <w:t>若夜间有值班人员的，要定期对值班人员进行逃生培训，配备必要的应急逃生工具；</w:t>
      </w:r>
    </w:p>
    <w:p w14:paraId="6A83C1D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需加强安全管理，应进行必要的火灾财产保险；</w:t>
      </w:r>
    </w:p>
    <w:p w14:paraId="7DBEA81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17.安全使用出租房，不得擅自改变房屋结构和规划用途；</w:t>
      </w:r>
    </w:p>
    <w:p w14:paraId="5FC5932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18.配合出租人开展安全检查，及时消除或者通知出租人消除安全隐患；</w:t>
      </w:r>
    </w:p>
    <w:p w14:paraId="4F9B08D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9.</w:t>
      </w:r>
      <w:r>
        <w:rPr>
          <w:rFonts w:hint="eastAsia" w:ascii="仿宋_GB2312" w:hAnsi="仿宋_GB2312" w:eastAsia="仿宋_GB2312" w:cs="仿宋_GB2312"/>
          <w:sz w:val="30"/>
          <w:szCs w:val="30"/>
        </w:rPr>
        <w:t>必须无条件服从管理单位对消防安全管理提出的合理要求；</w:t>
      </w:r>
    </w:p>
    <w:p w14:paraId="093B6D3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20.</w:t>
      </w:r>
      <w:r>
        <w:rPr>
          <w:rFonts w:hint="eastAsia" w:ascii="仿宋_GB2312" w:hAnsi="仿宋_GB2312" w:eastAsia="仿宋_GB2312" w:cs="仿宋_GB2312"/>
          <w:sz w:val="30"/>
          <w:szCs w:val="30"/>
        </w:rPr>
        <w:t>自觉遵守消防法律法规，服从消防组织的管理，抵制消防违法行为。</w:t>
      </w:r>
    </w:p>
    <w:p w14:paraId="1640465A">
      <w:pPr>
        <w:keepNext w:val="0"/>
        <w:keepLines w:val="0"/>
        <w:pageBreakBefore w:val="0"/>
        <w:widowControl w:val="0"/>
        <w:kinsoku/>
        <w:wordWrap/>
        <w:overflowPunct/>
        <w:topLinePunct w:val="0"/>
        <w:autoSpaceDE/>
        <w:autoSpaceDN/>
        <w:bidi w:val="0"/>
        <w:adjustRightInd/>
        <w:snapToGrid/>
        <w:spacing w:line="620" w:lineRule="exact"/>
        <w:ind w:left="420" w:leftChars="200" w:firstLine="600" w:firstLineChars="200"/>
        <w:textAlignment w:val="auto"/>
        <w:rPr>
          <w:rFonts w:hint="eastAsia" w:ascii="仿宋_GB2312" w:hAnsi="仿宋_GB2312" w:eastAsia="仿宋_GB2312" w:cs="仿宋_GB2312"/>
          <w:sz w:val="30"/>
          <w:szCs w:val="30"/>
          <w:lang w:val="en-US" w:eastAsia="zh-CN"/>
        </w:rPr>
      </w:pPr>
    </w:p>
    <w:p w14:paraId="66BBB0D6">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告知书签收人签字/盖章：</w:t>
      </w:r>
    </w:p>
    <w:p w14:paraId="6B25AFFD">
      <w:pPr>
        <w:keepNext w:val="0"/>
        <w:keepLines w:val="0"/>
        <w:pageBreakBefore w:val="0"/>
        <w:widowControl w:val="0"/>
        <w:kinsoku/>
        <w:wordWrap/>
        <w:overflowPunct/>
        <w:topLinePunct w:val="0"/>
        <w:autoSpaceDE/>
        <w:autoSpaceDN/>
        <w:bidi w:val="0"/>
        <w:adjustRightInd/>
        <w:snapToGrid/>
        <w:spacing w:line="620" w:lineRule="exact"/>
        <w:ind w:left="420" w:leftChars="200"/>
        <w:jc w:val="right"/>
        <w:textAlignment w:val="auto"/>
        <w:rPr>
          <w:rFonts w:hint="eastAsia" w:ascii="仿宋_GB2312" w:hAnsi="仿宋_GB2312" w:eastAsia="仿宋_GB2312" w:cs="仿宋_GB2312"/>
          <w:sz w:val="30"/>
          <w:szCs w:val="30"/>
          <w:lang w:eastAsia="zh-CN"/>
        </w:rPr>
      </w:pPr>
    </w:p>
    <w:p w14:paraId="1524ABB1">
      <w:pPr>
        <w:keepNext w:val="0"/>
        <w:keepLines w:val="0"/>
        <w:pageBreakBefore w:val="0"/>
        <w:widowControl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lang w:eastAsia="zh-CN"/>
        </w:rPr>
      </w:pPr>
    </w:p>
    <w:p w14:paraId="26BF5A65">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jc w:val="both"/>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甲方（盖章）：</w:t>
      </w:r>
    </w:p>
    <w:p w14:paraId="7FC61977">
      <w:pPr>
        <w:spacing w:before="50" w:after="50" w:line="480" w:lineRule="exact"/>
        <w:jc w:val="both"/>
      </w:pPr>
    </w:p>
    <w:sectPr>
      <w:footerReference r:id="rId3" w:type="default"/>
      <w:footerReference r:id="rId4" w:type="even"/>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1A5605">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5DC9B30B">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05C363">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4B0002EF">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4C1713"/>
    <w:multiLevelType w:val="singleLevel"/>
    <w:tmpl w:val="784C171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3MzJmODVmNmFlYzI4OWVkNzBmYTBkOTQxYjNlOTEifQ=="/>
  </w:docVars>
  <w:rsids>
    <w:rsidRoot w:val="00172A27"/>
    <w:rsid w:val="00370019"/>
    <w:rsid w:val="00A83AD0"/>
    <w:rsid w:val="00B2005C"/>
    <w:rsid w:val="00B5413C"/>
    <w:rsid w:val="03457F4D"/>
    <w:rsid w:val="04425FE9"/>
    <w:rsid w:val="04502AFF"/>
    <w:rsid w:val="05D92456"/>
    <w:rsid w:val="06755150"/>
    <w:rsid w:val="068E7E43"/>
    <w:rsid w:val="06C00C55"/>
    <w:rsid w:val="06FA2237"/>
    <w:rsid w:val="078C6EA6"/>
    <w:rsid w:val="07FA3450"/>
    <w:rsid w:val="08074BF6"/>
    <w:rsid w:val="08AF5C17"/>
    <w:rsid w:val="08B55A9A"/>
    <w:rsid w:val="09C474A0"/>
    <w:rsid w:val="09EE1C2C"/>
    <w:rsid w:val="0AAA4978"/>
    <w:rsid w:val="0B690F28"/>
    <w:rsid w:val="0B754EF6"/>
    <w:rsid w:val="0C2A1F61"/>
    <w:rsid w:val="0CA57A5D"/>
    <w:rsid w:val="0DF45AE2"/>
    <w:rsid w:val="0E344BF5"/>
    <w:rsid w:val="0E935BFE"/>
    <w:rsid w:val="0EF9493B"/>
    <w:rsid w:val="0F8C742C"/>
    <w:rsid w:val="115347DA"/>
    <w:rsid w:val="11654CEF"/>
    <w:rsid w:val="12214A75"/>
    <w:rsid w:val="12503FC7"/>
    <w:rsid w:val="14A70543"/>
    <w:rsid w:val="152F1FA0"/>
    <w:rsid w:val="15EC3809"/>
    <w:rsid w:val="16571DC8"/>
    <w:rsid w:val="173122BD"/>
    <w:rsid w:val="18925339"/>
    <w:rsid w:val="198D1A5F"/>
    <w:rsid w:val="1A473F02"/>
    <w:rsid w:val="1AE91E9E"/>
    <w:rsid w:val="1B733D66"/>
    <w:rsid w:val="1D24052A"/>
    <w:rsid w:val="1DA43B34"/>
    <w:rsid w:val="1F955C68"/>
    <w:rsid w:val="20301191"/>
    <w:rsid w:val="211A411E"/>
    <w:rsid w:val="21F52D2D"/>
    <w:rsid w:val="222A0391"/>
    <w:rsid w:val="224F60AB"/>
    <w:rsid w:val="245076FF"/>
    <w:rsid w:val="24BDCF9D"/>
    <w:rsid w:val="24D665AE"/>
    <w:rsid w:val="2692140D"/>
    <w:rsid w:val="26C8707D"/>
    <w:rsid w:val="26E92BE5"/>
    <w:rsid w:val="26EB3E67"/>
    <w:rsid w:val="27E134C6"/>
    <w:rsid w:val="28051B4F"/>
    <w:rsid w:val="28B44BC4"/>
    <w:rsid w:val="28E17D1E"/>
    <w:rsid w:val="2B8A5511"/>
    <w:rsid w:val="2CF45EA7"/>
    <w:rsid w:val="2D76092E"/>
    <w:rsid w:val="2DFE26D1"/>
    <w:rsid w:val="2EEB7445"/>
    <w:rsid w:val="3071362F"/>
    <w:rsid w:val="32E5541C"/>
    <w:rsid w:val="33BC75E5"/>
    <w:rsid w:val="375B2943"/>
    <w:rsid w:val="398A12C3"/>
    <w:rsid w:val="3A231E3E"/>
    <w:rsid w:val="3C553767"/>
    <w:rsid w:val="3CC13740"/>
    <w:rsid w:val="3CC82742"/>
    <w:rsid w:val="3DD877E7"/>
    <w:rsid w:val="3E1A3557"/>
    <w:rsid w:val="3F782104"/>
    <w:rsid w:val="3FDB0AC5"/>
    <w:rsid w:val="3FF16AF1"/>
    <w:rsid w:val="410E414B"/>
    <w:rsid w:val="411F5AAC"/>
    <w:rsid w:val="41DF4BEC"/>
    <w:rsid w:val="44B352D2"/>
    <w:rsid w:val="461E0BEE"/>
    <w:rsid w:val="484C07B1"/>
    <w:rsid w:val="48C651E6"/>
    <w:rsid w:val="4A196FDF"/>
    <w:rsid w:val="4A69389D"/>
    <w:rsid w:val="4C8A0B18"/>
    <w:rsid w:val="4E4C1D55"/>
    <w:rsid w:val="4E4D5343"/>
    <w:rsid w:val="4F132029"/>
    <w:rsid w:val="504D156B"/>
    <w:rsid w:val="50BF5CCD"/>
    <w:rsid w:val="51064B72"/>
    <w:rsid w:val="520115EE"/>
    <w:rsid w:val="524229D0"/>
    <w:rsid w:val="52A5743C"/>
    <w:rsid w:val="52D3730D"/>
    <w:rsid w:val="533E387A"/>
    <w:rsid w:val="55730162"/>
    <w:rsid w:val="57087F99"/>
    <w:rsid w:val="588767A0"/>
    <w:rsid w:val="59A714F1"/>
    <w:rsid w:val="5A566F12"/>
    <w:rsid w:val="5AE7BE49"/>
    <w:rsid w:val="5B7756EE"/>
    <w:rsid w:val="5CAC6A04"/>
    <w:rsid w:val="5D4F6922"/>
    <w:rsid w:val="5DBB3B96"/>
    <w:rsid w:val="5DF300E3"/>
    <w:rsid w:val="5F0C4CD0"/>
    <w:rsid w:val="5FDE7C96"/>
    <w:rsid w:val="60DD0FD5"/>
    <w:rsid w:val="61694C62"/>
    <w:rsid w:val="652C579B"/>
    <w:rsid w:val="65A11057"/>
    <w:rsid w:val="66563AEC"/>
    <w:rsid w:val="668A66FA"/>
    <w:rsid w:val="68381FFE"/>
    <w:rsid w:val="68822739"/>
    <w:rsid w:val="693B781C"/>
    <w:rsid w:val="6ABA73A5"/>
    <w:rsid w:val="6B76151E"/>
    <w:rsid w:val="6CF03552"/>
    <w:rsid w:val="6CFC68D7"/>
    <w:rsid w:val="6D34343E"/>
    <w:rsid w:val="6DF979B8"/>
    <w:rsid w:val="6E0B0643"/>
    <w:rsid w:val="6E2A4841"/>
    <w:rsid w:val="6E3851B0"/>
    <w:rsid w:val="6EAD611C"/>
    <w:rsid w:val="6F0F5F11"/>
    <w:rsid w:val="6F141779"/>
    <w:rsid w:val="706742D4"/>
    <w:rsid w:val="70C25205"/>
    <w:rsid w:val="70D867D7"/>
    <w:rsid w:val="722F459F"/>
    <w:rsid w:val="730668DC"/>
    <w:rsid w:val="746A2D01"/>
    <w:rsid w:val="75297601"/>
    <w:rsid w:val="755B4AEE"/>
    <w:rsid w:val="75796F4B"/>
    <w:rsid w:val="76BBE103"/>
    <w:rsid w:val="76E622F1"/>
    <w:rsid w:val="78230C03"/>
    <w:rsid w:val="79A100AE"/>
    <w:rsid w:val="79DB010B"/>
    <w:rsid w:val="7BD14EC5"/>
    <w:rsid w:val="7BD70D3B"/>
    <w:rsid w:val="7BFEEBF5"/>
    <w:rsid w:val="7C6F710D"/>
    <w:rsid w:val="7C9C4B5C"/>
    <w:rsid w:val="7CC40631"/>
    <w:rsid w:val="7D4F6073"/>
    <w:rsid w:val="7FFECF60"/>
    <w:rsid w:val="DF5FCF37"/>
    <w:rsid w:val="E7FC6013"/>
    <w:rsid w:val="FBE9471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qFormat/>
    <w:uiPriority w:val="0"/>
    <w:pPr>
      <w:ind w:firstLine="420" w:firstLineChars="200"/>
    </w:pPr>
    <w:rPr>
      <w:rFonts w:ascii="Calibri" w:hAnsi="Calibri"/>
      <w:szCs w:val="22"/>
    </w:rPr>
  </w:style>
  <w:style w:type="paragraph" w:customStyle="1" w:styleId="11">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unhideWhenUsed/>
    <w:qFormat/>
    <w:uiPriority w:val="99"/>
    <w:pPr>
      <w:widowControl/>
    </w:pPr>
    <w:rPr>
      <w:rFonts w:hint="eastAsia"/>
    </w:rPr>
  </w:style>
  <w:style w:type="character" w:customStyle="1" w:styleId="13">
    <w:name w:val="font21"/>
    <w:basedOn w:val="8"/>
    <w:qFormat/>
    <w:uiPriority w:val="0"/>
    <w:rPr>
      <w:rFonts w:hint="eastAsia" w:ascii="宋体" w:hAnsi="宋体" w:eastAsia="宋体" w:cs="宋体"/>
      <w:color w:val="000000"/>
      <w:sz w:val="22"/>
      <w:szCs w:val="22"/>
      <w:u w:val="none"/>
    </w:rPr>
  </w:style>
  <w:style w:type="character" w:customStyle="1" w:styleId="14">
    <w:name w:val="font01"/>
    <w:basedOn w:val="8"/>
    <w:qFormat/>
    <w:uiPriority w:val="0"/>
    <w:rPr>
      <w:rFonts w:hint="default" w:ascii="Arial" w:hAnsi="Arial" w:cs="Arial"/>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25</Pages>
  <Words>12332</Words>
  <Characters>13117</Characters>
  <Lines>0</Lines>
  <Paragraphs>0</Paragraphs>
  <TotalTime>0</TotalTime>
  <ScaleCrop>false</ScaleCrop>
  <LinksUpToDate>false</LinksUpToDate>
  <CharactersWithSpaces>14430</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2023-12-12T08:46:00Z</dcterms:created>
  <dc:creator>刘烨</dc:creator>
  <cp:lastModifiedBy>月之初</cp:lastModifiedBy>
  <dcterms:modified xsi:type="dcterms:W3CDTF">2025-07-31T06:28:20Z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8C8A4628B1D34964AF32A0AF62A35553_13</vt:lpwstr>
  </property>
  <property fmtid="{D5CDD505-2E9C-101B-9397-08002B2CF9AE}" pid="4" name="KSOTemplateDocerSaveRecord">
    <vt:lpwstr>eyJoZGlkIjoiYzQ3MzJmODVmNmFlYzI4OWVkNzBmYTBkOTQxYjNlOTEiLCJ1c2VySWQiOiI3OTQ2MDA2NzEifQ==</vt:lpwstr>
  </property>
</Properties>
</file>